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093" w:rsidRPr="003D675B" w:rsidRDefault="00E17093" w:rsidP="00E17093">
      <w:pPr>
        <w:tabs>
          <w:tab w:val="center" w:pos="1440"/>
          <w:tab w:val="center" w:pos="6480"/>
        </w:tabs>
        <w:rPr>
          <w:rFonts w:cs="Arial"/>
          <w:b/>
          <w:sz w:val="20"/>
          <w:szCs w:val="20"/>
          <w:lang w:val="nl-NL"/>
        </w:rPr>
      </w:pPr>
      <w:r w:rsidRPr="003D675B">
        <w:rPr>
          <w:rFonts w:cs="Arial"/>
          <w:bCs/>
          <w:sz w:val="20"/>
          <w:szCs w:val="20"/>
          <w:lang w:val="nl-NL"/>
        </w:rPr>
        <w:tab/>
        <w:t>TỔNG CỤC THUẾ</w:t>
      </w:r>
      <w:r w:rsidRPr="003D675B">
        <w:rPr>
          <w:rFonts w:cs="Arial"/>
          <w:sz w:val="20"/>
          <w:szCs w:val="20"/>
          <w:lang w:val="nl-NL"/>
        </w:rPr>
        <w:tab/>
        <w:t xml:space="preserve"> </w:t>
      </w:r>
      <w:r w:rsidRPr="003D675B">
        <w:rPr>
          <w:rFonts w:cs="Arial"/>
          <w:b/>
          <w:sz w:val="20"/>
          <w:szCs w:val="20"/>
          <w:lang w:val="nl-NL"/>
        </w:rPr>
        <w:t>CỘNG HOÀ XÃ HỘI CHỦ NGHĨA VIỆT NAM</w:t>
      </w:r>
    </w:p>
    <w:p w:rsidR="00E17093" w:rsidRPr="003D675B" w:rsidRDefault="00E17093" w:rsidP="00E17093">
      <w:pPr>
        <w:tabs>
          <w:tab w:val="center" w:pos="1440"/>
          <w:tab w:val="center" w:pos="6480"/>
        </w:tabs>
        <w:rPr>
          <w:rFonts w:cs="Arial"/>
          <w:sz w:val="20"/>
          <w:szCs w:val="20"/>
          <w:lang w:val="nl-NL"/>
        </w:rPr>
      </w:pPr>
      <w:r w:rsidRPr="003D675B">
        <w:rPr>
          <w:rFonts w:cs="Arial"/>
          <w:sz w:val="20"/>
          <w:szCs w:val="20"/>
          <w:lang w:val="nl-NL"/>
        </w:rPr>
        <w:tab/>
      </w:r>
      <w:r w:rsidRPr="003D675B">
        <w:rPr>
          <w:rFonts w:cs="Arial"/>
          <w:b/>
          <w:bCs/>
          <w:sz w:val="20"/>
          <w:szCs w:val="20"/>
          <w:lang w:val="nl-NL"/>
        </w:rPr>
        <w:t>CỤC THUẾ TP HÀ NỘI</w:t>
      </w:r>
      <w:r w:rsidRPr="003D675B">
        <w:rPr>
          <w:rFonts w:cs="Arial"/>
          <w:sz w:val="20"/>
          <w:szCs w:val="20"/>
          <w:lang w:val="nl-NL"/>
        </w:rPr>
        <w:tab/>
      </w:r>
      <w:r w:rsidRPr="003D675B">
        <w:rPr>
          <w:rFonts w:cs="Arial"/>
          <w:b/>
          <w:bCs/>
          <w:sz w:val="20"/>
          <w:szCs w:val="20"/>
          <w:lang w:val="nl-NL"/>
        </w:rPr>
        <w:t>Độc lập - Tự do - Hạnh phúc</w:t>
      </w:r>
    </w:p>
    <w:p w:rsidR="00E17093" w:rsidRPr="003D675B" w:rsidRDefault="00E17093" w:rsidP="00E17093">
      <w:pPr>
        <w:tabs>
          <w:tab w:val="center" w:pos="1440"/>
          <w:tab w:val="center" w:pos="6480"/>
        </w:tabs>
        <w:rPr>
          <w:rFonts w:cs="Arial"/>
          <w:sz w:val="20"/>
          <w:szCs w:val="20"/>
          <w:lang w:val="nl-NL"/>
        </w:rPr>
      </w:pPr>
      <w:r w:rsidRPr="003D675B">
        <w:rPr>
          <w:rFonts w:cs="Arial"/>
          <w:noProof/>
          <w:sz w:val="20"/>
          <w:szCs w:val="20"/>
          <w:lang w:val="nl-NL"/>
        </w:rPr>
        <w:pict>
          <v:line id="_x0000_s1027" style="position:absolute;z-index:251661312" from="246.95pt,6.1pt" to="402pt,6.1pt"/>
        </w:pict>
      </w:r>
      <w:r w:rsidRPr="003D675B">
        <w:rPr>
          <w:rFonts w:cs="Arial"/>
          <w:noProof/>
          <w:sz w:val="20"/>
          <w:szCs w:val="20"/>
          <w:lang w:val="nl-NL"/>
        </w:rPr>
        <w:pict>
          <v:line id="_x0000_s1026" style="position:absolute;z-index:251660288" from="36pt,6.1pt" to="99pt,6.1pt"/>
        </w:pict>
      </w:r>
    </w:p>
    <w:p w:rsidR="00E17093" w:rsidRPr="003D675B" w:rsidRDefault="00E17093" w:rsidP="00E17093">
      <w:pPr>
        <w:tabs>
          <w:tab w:val="center" w:pos="1440"/>
          <w:tab w:val="center" w:pos="6480"/>
        </w:tabs>
        <w:rPr>
          <w:rFonts w:cs="Arial"/>
          <w:i/>
          <w:iCs/>
          <w:sz w:val="20"/>
          <w:szCs w:val="20"/>
          <w:lang w:val="nl-NL"/>
        </w:rPr>
      </w:pPr>
      <w:r w:rsidRPr="003D675B">
        <w:rPr>
          <w:rFonts w:cs="Arial"/>
          <w:sz w:val="20"/>
          <w:szCs w:val="20"/>
          <w:lang w:val="nl-NL"/>
        </w:rPr>
        <w:tab/>
        <w:t xml:space="preserve">  Số:    64031/CT-HTr</w:t>
      </w:r>
      <w:r w:rsidRPr="003D675B">
        <w:rPr>
          <w:rFonts w:cs="Arial"/>
          <w:sz w:val="20"/>
          <w:szCs w:val="20"/>
          <w:lang w:val="nl-NL"/>
        </w:rPr>
        <w:tab/>
      </w:r>
      <w:r w:rsidRPr="003D675B">
        <w:rPr>
          <w:rFonts w:cs="Arial"/>
          <w:i/>
          <w:iCs/>
          <w:sz w:val="20"/>
          <w:szCs w:val="20"/>
          <w:lang w:val="nl-NL"/>
        </w:rPr>
        <w:t>Hà Nội, ngày  19   tháng  12    năm 2014</w:t>
      </w:r>
    </w:p>
    <w:p w:rsidR="00E17093" w:rsidRPr="003D675B" w:rsidRDefault="00E17093" w:rsidP="00E17093">
      <w:pPr>
        <w:tabs>
          <w:tab w:val="center" w:pos="1440"/>
          <w:tab w:val="center" w:pos="6480"/>
        </w:tabs>
        <w:rPr>
          <w:rFonts w:cs="Arial"/>
          <w:sz w:val="20"/>
          <w:szCs w:val="20"/>
          <w:lang w:val="nl-NL"/>
        </w:rPr>
      </w:pPr>
      <w:r w:rsidRPr="003D675B">
        <w:rPr>
          <w:rFonts w:cs="Arial"/>
          <w:sz w:val="20"/>
          <w:szCs w:val="20"/>
          <w:lang w:val="nl-NL"/>
        </w:rPr>
        <w:t>V/v trả lời chính sách thuế</w:t>
      </w:r>
    </w:p>
    <w:p w:rsidR="00E17093" w:rsidRPr="003D675B" w:rsidRDefault="00E17093" w:rsidP="00E17093">
      <w:pPr>
        <w:rPr>
          <w:rFonts w:cs="Arial"/>
          <w:b/>
          <w:i/>
          <w:sz w:val="20"/>
          <w:szCs w:val="20"/>
          <w:lang w:val="nl-NL"/>
        </w:rPr>
      </w:pPr>
    </w:p>
    <w:p w:rsidR="00E17093" w:rsidRPr="003D675B" w:rsidRDefault="00E17093" w:rsidP="00E17093">
      <w:pPr>
        <w:jc w:val="center"/>
        <w:rPr>
          <w:rFonts w:cs="Arial"/>
          <w:sz w:val="20"/>
          <w:szCs w:val="20"/>
        </w:rPr>
      </w:pPr>
      <w:r w:rsidRPr="003D675B">
        <w:rPr>
          <w:rFonts w:cs="Arial"/>
          <w:sz w:val="20"/>
          <w:szCs w:val="20"/>
        </w:rPr>
        <w:t>Kính gửi:  Cổng Thông tin điện tử - Bộ Tài chính</w:t>
      </w:r>
    </w:p>
    <w:p w:rsidR="00E17093" w:rsidRPr="003D675B" w:rsidRDefault="00E17093" w:rsidP="00E17093">
      <w:pPr>
        <w:jc w:val="center"/>
        <w:rPr>
          <w:rFonts w:cs="Arial"/>
          <w:sz w:val="20"/>
          <w:szCs w:val="20"/>
        </w:rPr>
      </w:pPr>
    </w:p>
    <w:p w:rsidR="00E17093" w:rsidRPr="003D675B" w:rsidRDefault="00E17093" w:rsidP="00E17093">
      <w:pPr>
        <w:spacing w:before="18"/>
        <w:ind w:firstLine="720"/>
        <w:jc w:val="both"/>
        <w:rPr>
          <w:rFonts w:cs="Arial"/>
          <w:sz w:val="20"/>
          <w:szCs w:val="20"/>
        </w:rPr>
      </w:pPr>
      <w:r w:rsidRPr="003D675B">
        <w:rPr>
          <w:rFonts w:cs="Arial"/>
          <w:sz w:val="20"/>
          <w:szCs w:val="20"/>
        </w:rPr>
        <w:t>Cục thuế TP Hà Nội nhận được phiếu chuyển của Tổng cục Thuế chuyển thư hỏi của Độc giả Phạm Thị Thủy do Cổng Thông tin điện tử - Bộ Tài chính chuyển đến, nội dung hỏi về hóa đơn, thuế GTGT đối với sản phẩm, hàng hóa, dịch vụ tiêu dùng nội bộ. Về nội dung vướng mắc này, Cục thuế TP Hà Nội có ý kiến như sau:</w:t>
      </w:r>
    </w:p>
    <w:p w:rsidR="00E17093" w:rsidRPr="003D675B" w:rsidRDefault="00E17093" w:rsidP="00E17093">
      <w:pPr>
        <w:spacing w:before="18"/>
        <w:ind w:firstLine="720"/>
        <w:jc w:val="both"/>
        <w:rPr>
          <w:rFonts w:cs="Arial"/>
          <w:bCs/>
          <w:iCs/>
          <w:sz w:val="20"/>
          <w:szCs w:val="20"/>
        </w:rPr>
      </w:pPr>
      <w:r w:rsidRPr="003D675B">
        <w:rPr>
          <w:rFonts w:cs="Arial"/>
          <w:sz w:val="20"/>
          <w:szCs w:val="20"/>
        </w:rPr>
        <w:t>Căn cứ K</w:t>
      </w:r>
      <w:r w:rsidRPr="003D675B">
        <w:rPr>
          <w:rFonts w:cs="Arial"/>
          <w:sz w:val="20"/>
          <w:szCs w:val="20"/>
          <w:lang w:val="nl-NL"/>
        </w:rPr>
        <w:t xml:space="preserve">hoản 4 Điều 7 Mục 1 Chương II </w:t>
      </w:r>
      <w:r w:rsidRPr="003D675B">
        <w:rPr>
          <w:rFonts w:cs="Arial"/>
          <w:sz w:val="20"/>
          <w:szCs w:val="20"/>
        </w:rPr>
        <w:t>Thông tư số 219/2013/TT-BTC ngày 31/12/2013 của Bộ Tài chính h</w:t>
      </w:r>
      <w:r w:rsidRPr="003D675B">
        <w:rPr>
          <w:rFonts w:cs="Arial"/>
          <w:bCs/>
          <w:iCs/>
          <w:sz w:val="20"/>
          <w:szCs w:val="20"/>
        </w:rPr>
        <w:t>ướng dẫn thi hành Luật Thuế giá trị gia tăng và Nghị định số 209/2013/NĐ-CP ngày 18/12/2013 của Chính phủ quy định chi tiết và hướng dẫn thi hành một số điều Luật Thuế giá trị gia tăng, quy định:</w:t>
      </w:r>
    </w:p>
    <w:p w:rsidR="00E17093" w:rsidRPr="003D675B" w:rsidRDefault="00E17093" w:rsidP="00E17093">
      <w:pPr>
        <w:widowControl w:val="0"/>
        <w:spacing w:before="18"/>
        <w:ind w:firstLine="720"/>
        <w:jc w:val="both"/>
        <w:rPr>
          <w:rFonts w:cs="Arial"/>
          <w:i/>
          <w:sz w:val="20"/>
          <w:szCs w:val="20"/>
          <w:lang w:val="am-ET"/>
        </w:rPr>
      </w:pPr>
      <w:r w:rsidRPr="003D675B">
        <w:rPr>
          <w:rFonts w:cs="Arial"/>
          <w:i/>
          <w:sz w:val="20"/>
          <w:szCs w:val="20"/>
        </w:rPr>
        <w:t>“</w:t>
      </w:r>
      <w:r w:rsidRPr="003D675B">
        <w:rPr>
          <w:rFonts w:cs="Arial"/>
          <w:i/>
          <w:sz w:val="20"/>
          <w:szCs w:val="20"/>
          <w:lang w:val="am-ET"/>
        </w:rPr>
        <w:t>4. Giá tính thuế đối với sản phẩm, hàng hoá, dịch vụ tiêu dùng nội bộ.</w:t>
      </w:r>
    </w:p>
    <w:p w:rsidR="00E17093" w:rsidRPr="003D675B" w:rsidRDefault="00E17093" w:rsidP="00E17093">
      <w:pPr>
        <w:widowControl w:val="0"/>
        <w:spacing w:before="18"/>
        <w:ind w:firstLine="720"/>
        <w:jc w:val="both"/>
        <w:rPr>
          <w:rFonts w:cs="Arial"/>
          <w:b/>
          <w:i/>
          <w:strike/>
          <w:sz w:val="20"/>
          <w:szCs w:val="20"/>
        </w:rPr>
      </w:pPr>
      <w:r w:rsidRPr="003D675B">
        <w:rPr>
          <w:rFonts w:cs="Arial"/>
          <w:bCs/>
          <w:i/>
          <w:iCs/>
          <w:sz w:val="20"/>
          <w:szCs w:val="20"/>
        </w:rPr>
        <w:t>Đố</w:t>
      </w:r>
      <w:r w:rsidRPr="003D675B">
        <w:rPr>
          <w:rFonts w:cs="Arial"/>
          <w:bCs/>
          <w:i/>
          <w:iCs/>
          <w:sz w:val="20"/>
          <w:szCs w:val="20"/>
          <w:lang w:val="am-ET"/>
        </w:rPr>
        <w:t xml:space="preserve">i với sản phẩm, hàng hoá, dịch vụ cơ sở kinh doanh xuất hoặc cung ứng sử dụng cho tiêu dùng phục vụ hoạt động kinh doanh </w:t>
      </w:r>
      <w:r w:rsidRPr="003D675B">
        <w:rPr>
          <w:rFonts w:cs="Arial"/>
          <w:i/>
          <w:sz w:val="20"/>
          <w:szCs w:val="20"/>
        </w:rPr>
        <w:t>(</w:t>
      </w:r>
      <w:r w:rsidRPr="003D675B">
        <w:rPr>
          <w:rFonts w:cs="Arial"/>
          <w:bCs/>
          <w:i/>
          <w:iCs/>
          <w:sz w:val="20"/>
          <w:szCs w:val="20"/>
        </w:rPr>
        <w:t>tiêu dùng nội bộ),</w:t>
      </w:r>
      <w:r w:rsidRPr="003D675B">
        <w:rPr>
          <w:rFonts w:cs="Arial"/>
          <w:b/>
          <w:bCs/>
          <w:i/>
          <w:iCs/>
          <w:sz w:val="20"/>
          <w:szCs w:val="20"/>
        </w:rPr>
        <w:t xml:space="preserve"> </w:t>
      </w:r>
      <w:r w:rsidRPr="003D675B">
        <w:rPr>
          <w:rFonts w:cs="Arial"/>
          <w:i/>
          <w:sz w:val="20"/>
          <w:szCs w:val="20"/>
        </w:rPr>
        <w:t>là giá tính thuế GTGT của sản phẩm, hàng hoá, dịch vụ cùng loại hoặc tương đương tại thời điểm phát sinh việc tiêu dùng hàng hoá, dịch vụ. Cơ sở kinh doanh được kê khai, khấu trừ đối với hoá đơn GTGT xuất tiêu dùng nội bộ dùng cho hoạt động sản xuất kinh doanh hàng hóa, dịch vụ chịu thuế GTGT.</w:t>
      </w:r>
    </w:p>
    <w:p w:rsidR="00E17093" w:rsidRPr="003D675B" w:rsidRDefault="00E17093" w:rsidP="00E17093">
      <w:pPr>
        <w:widowControl w:val="0"/>
        <w:spacing w:before="18"/>
        <w:ind w:firstLine="720"/>
        <w:jc w:val="both"/>
        <w:rPr>
          <w:rFonts w:cs="Arial"/>
          <w:i/>
          <w:sz w:val="20"/>
          <w:szCs w:val="20"/>
        </w:rPr>
      </w:pPr>
      <w:r w:rsidRPr="003D675B">
        <w:rPr>
          <w:rFonts w:cs="Arial"/>
          <w:i/>
          <w:sz w:val="20"/>
          <w:szCs w:val="20"/>
        </w:rPr>
        <w:t>Hàng hoá luân chuyển nội bộ như xuất hàng hoá để chuyển kho nội bộ, xuất vật tư, bán thành phẩm để tiếp tục quá trình sản xuất trong một cơ sở sản xuất, kinh doanh không phải tính, nộp thuế GTGT...”</w:t>
      </w:r>
    </w:p>
    <w:p w:rsidR="00E17093" w:rsidRPr="003D675B" w:rsidRDefault="00E17093" w:rsidP="00E17093">
      <w:pPr>
        <w:spacing w:before="18"/>
        <w:ind w:firstLine="720"/>
        <w:jc w:val="both"/>
        <w:rPr>
          <w:rFonts w:cs="Arial"/>
          <w:bCs/>
          <w:iCs/>
          <w:sz w:val="20"/>
          <w:szCs w:val="20"/>
        </w:rPr>
      </w:pPr>
      <w:r w:rsidRPr="003D675B">
        <w:rPr>
          <w:rFonts w:cs="Arial"/>
          <w:sz w:val="20"/>
          <w:szCs w:val="20"/>
        </w:rPr>
        <w:t>Căn cứ Thông tư số 119/2014/TT-BTC ngày 25/8/2014 của Bộ Tài chính s</w:t>
      </w:r>
      <w:r w:rsidRPr="003D675B">
        <w:rPr>
          <w:rFonts w:cs="Arial"/>
          <w:bCs/>
          <w:iCs/>
          <w:sz w:val="20"/>
          <w:szCs w:val="20"/>
        </w:rPr>
        <w:t>ửa đổi, bổ sung một số điều của Thông tư số 156/2013/TT-BTC ngày 06/11/2013, Thông tư số 111/2013/TT-BTC ngày 15/8/2013, Thông tư số 219/2013/TT-BTC ngày 31/12/2013, Thông tư số 08/2013/TT-BTC ngày 10/01/2013, T</w:t>
      </w:r>
      <w:r w:rsidRPr="003D675B">
        <w:rPr>
          <w:rFonts w:cs="Arial"/>
          <w:color w:val="000000"/>
          <w:sz w:val="20"/>
          <w:szCs w:val="20"/>
        </w:rPr>
        <w:t>hông tư số 85/2011/TT-BTC ngày 17/6/2011,</w:t>
      </w:r>
      <w:r w:rsidRPr="003D675B">
        <w:rPr>
          <w:rFonts w:cs="Arial"/>
          <w:sz w:val="20"/>
          <w:szCs w:val="20"/>
        </w:rPr>
        <w:softHyphen/>
      </w:r>
      <w:r w:rsidRPr="003D675B">
        <w:rPr>
          <w:rFonts w:cs="Arial"/>
          <w:sz w:val="20"/>
          <w:szCs w:val="20"/>
        </w:rPr>
        <w:softHyphen/>
        <w:t xml:space="preserve"> Thông tư số 39/2014/TT-BTC ngày 31/3/2014 và Thông tư số 78/2014/TT-BTC ngày 18/6/2014 </w:t>
      </w:r>
      <w:r w:rsidRPr="003D675B">
        <w:rPr>
          <w:rFonts w:cs="Arial"/>
          <w:color w:val="000000"/>
          <w:sz w:val="20"/>
          <w:szCs w:val="20"/>
        </w:rPr>
        <w:t xml:space="preserve">của Bộ Tài chính để </w:t>
      </w:r>
      <w:r w:rsidRPr="003D675B">
        <w:rPr>
          <w:rFonts w:cs="Arial"/>
          <w:bCs/>
          <w:iCs/>
          <w:sz w:val="20"/>
          <w:szCs w:val="20"/>
        </w:rPr>
        <w:t>cải cách, đơn giản các thủ tục hành chính về thuế:</w:t>
      </w:r>
    </w:p>
    <w:p w:rsidR="00E17093" w:rsidRPr="003D675B" w:rsidRDefault="00E17093" w:rsidP="00E17093">
      <w:pPr>
        <w:spacing w:before="18"/>
        <w:ind w:firstLine="720"/>
        <w:jc w:val="both"/>
        <w:rPr>
          <w:rFonts w:cs="Arial"/>
          <w:bCs/>
          <w:iCs/>
          <w:sz w:val="20"/>
          <w:szCs w:val="20"/>
        </w:rPr>
      </w:pPr>
      <w:r w:rsidRPr="003D675B">
        <w:rPr>
          <w:rFonts w:cs="Arial"/>
          <w:bCs/>
          <w:iCs/>
          <w:sz w:val="20"/>
          <w:szCs w:val="20"/>
        </w:rPr>
        <w:t xml:space="preserve">+ Tại Điểm a Khoản 3 </w:t>
      </w:r>
      <w:r w:rsidRPr="003D675B">
        <w:rPr>
          <w:rFonts w:cs="Arial"/>
          <w:bCs/>
          <w:sz w:val="20"/>
          <w:szCs w:val="20"/>
        </w:rPr>
        <w:t xml:space="preserve">Điều </w:t>
      </w:r>
      <w:r w:rsidRPr="003D675B">
        <w:rPr>
          <w:rFonts w:cs="Arial"/>
          <w:bCs/>
          <w:sz w:val="20"/>
          <w:szCs w:val="20"/>
          <w:lang w:val="nl-NL"/>
        </w:rPr>
        <w:t xml:space="preserve">5 quy định về sửa đổi, bổ sung hướng dẫn tại điểm b, c khoản 1 Điều 16 </w:t>
      </w:r>
      <w:r w:rsidRPr="003D675B">
        <w:rPr>
          <w:rFonts w:cs="Arial"/>
          <w:sz w:val="20"/>
          <w:szCs w:val="20"/>
        </w:rPr>
        <w:t>Thông tư số 39/2014/TT-BTC ngày 31/3/2014 của Bộ Tài chính:</w:t>
      </w:r>
    </w:p>
    <w:p w:rsidR="00E17093" w:rsidRPr="003D675B" w:rsidRDefault="00E17093" w:rsidP="00E17093">
      <w:pPr>
        <w:spacing w:before="18"/>
        <w:ind w:firstLine="720"/>
        <w:jc w:val="both"/>
        <w:rPr>
          <w:rFonts w:cs="Arial"/>
          <w:i/>
          <w:strike/>
          <w:color w:val="000000"/>
          <w:sz w:val="20"/>
          <w:szCs w:val="20"/>
          <w:lang w:val="nl-NL"/>
        </w:rPr>
      </w:pPr>
      <w:r w:rsidRPr="003D675B">
        <w:rPr>
          <w:rFonts w:cs="Arial"/>
          <w:i/>
          <w:sz w:val="20"/>
          <w:szCs w:val="20"/>
          <w:lang w:val="nl-NL"/>
        </w:rPr>
        <w:t>“</w:t>
      </w:r>
      <w:r w:rsidRPr="003D675B">
        <w:rPr>
          <w:rFonts w:cs="Arial"/>
          <w:i/>
          <w:sz w:val="20"/>
          <w:szCs w:val="20"/>
        </w:rPr>
        <w:t xml:space="preserve">b) Người bán phải lập hóa đơn khi bán hàng hóa, dịch vụ, </w:t>
      </w:r>
      <w:r w:rsidRPr="003D675B">
        <w:rPr>
          <w:rFonts w:cs="Arial"/>
          <w:i/>
          <w:color w:val="000000"/>
          <w:sz w:val="20"/>
          <w:szCs w:val="20"/>
        </w:rPr>
        <w:t>bao gồm cả các trường hợp hàng hoá, dịch vụ dùng để khuyến mại, quảng cáo, hàng mẫu; hàng hoá, dịch vụ dùng để cho, biếu, tặng, trao đổi, trả thay lương cho người lao động và tiêu dùng nội bộ (trừ hàng hoá luân chuyển nội bộ để tiếp tục quá trình sản xuất)</w:t>
      </w:r>
      <w:r w:rsidRPr="003D675B">
        <w:rPr>
          <w:rFonts w:cs="Arial"/>
          <w:i/>
          <w:color w:val="000000"/>
          <w:sz w:val="20"/>
          <w:szCs w:val="20"/>
          <w:lang w:val="nl-NL"/>
        </w:rPr>
        <w:t>.</w:t>
      </w:r>
    </w:p>
    <w:p w:rsidR="00E17093" w:rsidRPr="003D675B" w:rsidRDefault="00E17093" w:rsidP="00E17093">
      <w:pPr>
        <w:spacing w:before="18"/>
        <w:ind w:firstLine="720"/>
        <w:jc w:val="both"/>
        <w:rPr>
          <w:rFonts w:cs="Arial"/>
          <w:i/>
          <w:color w:val="000000"/>
          <w:sz w:val="20"/>
          <w:szCs w:val="20"/>
        </w:rPr>
      </w:pPr>
      <w:r w:rsidRPr="003D675B">
        <w:rPr>
          <w:rFonts w:cs="Arial"/>
          <w:i/>
          <w:color w:val="000000"/>
          <w:sz w:val="20"/>
          <w:szCs w:val="20"/>
        </w:rPr>
        <w:t>Nội dung trên hóa đơn phải đúng nội dung nghiệp vụ kinh tế phát sinh;</w:t>
      </w:r>
      <w:r w:rsidRPr="003D675B">
        <w:rPr>
          <w:rFonts w:cs="Arial"/>
          <w:b/>
          <w:i/>
          <w:color w:val="000000"/>
          <w:sz w:val="20"/>
          <w:szCs w:val="20"/>
          <w:u w:val="single"/>
        </w:rPr>
        <w:t xml:space="preserve"> </w:t>
      </w:r>
      <w:r w:rsidRPr="003D675B">
        <w:rPr>
          <w:rFonts w:cs="Arial"/>
          <w:i/>
          <w:color w:val="000000"/>
          <w:sz w:val="20"/>
          <w:szCs w:val="20"/>
        </w:rPr>
        <w:t xml:space="preserve">không được tẩy xóa, sửa chữa; phải dùng cùng màu mực, loại mực không phai, không sử dụng mực đỏ; chữ số và chữ viết phải liên tục, không ngắt quãng, không viết hoặc in đè lên chữ in sẵn và gạch chéo phần còn trống (nếu có)...” </w:t>
      </w:r>
    </w:p>
    <w:p w:rsidR="00E17093" w:rsidRPr="003D675B" w:rsidRDefault="00E17093" w:rsidP="00E17093">
      <w:pPr>
        <w:spacing w:before="18"/>
        <w:ind w:firstLine="720"/>
        <w:jc w:val="both"/>
        <w:rPr>
          <w:rFonts w:cs="Arial"/>
          <w:sz w:val="20"/>
          <w:szCs w:val="20"/>
          <w:lang w:val="nl-NL"/>
        </w:rPr>
      </w:pPr>
      <w:r w:rsidRPr="003D675B">
        <w:rPr>
          <w:rFonts w:cs="Arial"/>
          <w:color w:val="000000"/>
          <w:sz w:val="20"/>
          <w:szCs w:val="20"/>
        </w:rPr>
        <w:t>+ Tại Khoản 2 Điều 3 quy định về s</w:t>
      </w:r>
      <w:r w:rsidRPr="003D675B">
        <w:rPr>
          <w:rFonts w:cs="Arial"/>
          <w:sz w:val="20"/>
          <w:szCs w:val="20"/>
          <w:lang w:val="nl-NL"/>
        </w:rPr>
        <w:t>ửa đổi, bổ sung khoản 4 Điều 7 Thông tư số 219/2013/TT-BTC ngày 31/12/2013 của Bộ Tài chính:</w:t>
      </w:r>
    </w:p>
    <w:p w:rsidR="00E17093" w:rsidRPr="003D675B" w:rsidRDefault="00E17093" w:rsidP="00E17093">
      <w:pPr>
        <w:spacing w:before="18"/>
        <w:ind w:firstLine="720"/>
        <w:jc w:val="both"/>
        <w:rPr>
          <w:rFonts w:cs="Arial"/>
          <w:i/>
          <w:sz w:val="20"/>
          <w:szCs w:val="20"/>
          <w:lang w:val="am-ET"/>
        </w:rPr>
      </w:pPr>
      <w:r w:rsidRPr="003D675B">
        <w:rPr>
          <w:rFonts w:cs="Arial"/>
          <w:i/>
          <w:sz w:val="20"/>
          <w:szCs w:val="20"/>
          <w:lang w:val="nl-NL"/>
        </w:rPr>
        <w:t>“</w:t>
      </w:r>
      <w:r w:rsidRPr="003D675B">
        <w:rPr>
          <w:rFonts w:cs="Arial"/>
          <w:i/>
          <w:sz w:val="20"/>
          <w:szCs w:val="20"/>
          <w:lang w:val="am-ET"/>
        </w:rPr>
        <w:t>4. Giá tính thuế đối với sản phẩm, hàng hoá, dịch vụ tiêu dùng nội bộ.</w:t>
      </w:r>
    </w:p>
    <w:p w:rsidR="00E17093" w:rsidRPr="003D675B" w:rsidRDefault="00E17093" w:rsidP="00E17093">
      <w:pPr>
        <w:widowControl w:val="0"/>
        <w:spacing w:before="18"/>
        <w:ind w:firstLine="720"/>
        <w:contextualSpacing/>
        <w:jc w:val="both"/>
        <w:rPr>
          <w:rFonts w:cs="Arial"/>
          <w:i/>
          <w:sz w:val="20"/>
          <w:szCs w:val="20"/>
        </w:rPr>
      </w:pPr>
      <w:r w:rsidRPr="003D675B">
        <w:rPr>
          <w:rFonts w:cs="Arial"/>
          <w:i/>
          <w:color w:val="000000"/>
          <w:sz w:val="20"/>
          <w:szCs w:val="20"/>
          <w:lang w:val="am-ET"/>
        </w:rPr>
        <w:lastRenderedPageBreak/>
        <w:t xml:space="preserve">Hàng hóa luân chuyển nội bộ </w:t>
      </w:r>
      <w:r w:rsidRPr="003D675B">
        <w:rPr>
          <w:rFonts w:cs="Arial"/>
          <w:i/>
          <w:sz w:val="20"/>
          <w:szCs w:val="20"/>
        </w:rPr>
        <w:t>như</w:t>
      </w:r>
      <w:r w:rsidRPr="003D675B">
        <w:rPr>
          <w:rFonts w:cs="Arial"/>
          <w:i/>
          <w:sz w:val="20"/>
          <w:szCs w:val="20"/>
          <w:lang w:val="am-ET"/>
        </w:rPr>
        <w:t xml:space="preserve"> </w:t>
      </w:r>
      <w:r w:rsidRPr="003D675B">
        <w:rPr>
          <w:rFonts w:cs="Arial"/>
          <w:i/>
          <w:sz w:val="20"/>
          <w:szCs w:val="20"/>
        </w:rPr>
        <w:t>hàng hoá</w:t>
      </w:r>
      <w:r w:rsidRPr="003D675B">
        <w:rPr>
          <w:rFonts w:cs="Arial"/>
          <w:i/>
          <w:sz w:val="20"/>
          <w:szCs w:val="20"/>
          <w:lang w:val="am-ET"/>
        </w:rPr>
        <w:t xml:space="preserve"> được xuất</w:t>
      </w:r>
      <w:r w:rsidRPr="003D675B">
        <w:rPr>
          <w:rFonts w:cs="Arial"/>
          <w:i/>
          <w:sz w:val="20"/>
          <w:szCs w:val="20"/>
        </w:rPr>
        <w:t xml:space="preserve"> để chuyển kho nội bộ, xuất vật tư, bán thành phẩm</w:t>
      </w:r>
      <w:r w:rsidRPr="003D675B">
        <w:rPr>
          <w:rFonts w:cs="Arial"/>
          <w:i/>
          <w:sz w:val="20"/>
          <w:szCs w:val="20"/>
          <w:lang w:val="am-ET"/>
        </w:rPr>
        <w:t>,</w:t>
      </w:r>
      <w:r w:rsidRPr="003D675B">
        <w:rPr>
          <w:rFonts w:cs="Arial"/>
          <w:i/>
          <w:sz w:val="20"/>
          <w:szCs w:val="20"/>
        </w:rPr>
        <w:t xml:space="preserve"> để tiếp tục quá trình sản xuất trong một cơ sở sản xuất, kinh doanh</w:t>
      </w:r>
      <w:r w:rsidRPr="003D675B">
        <w:rPr>
          <w:rFonts w:cs="Arial"/>
          <w:i/>
          <w:sz w:val="20"/>
          <w:szCs w:val="20"/>
          <w:lang w:val="am-ET"/>
        </w:rPr>
        <w:t xml:space="preserve"> hoặc</w:t>
      </w:r>
      <w:r w:rsidRPr="003D675B">
        <w:rPr>
          <w:rFonts w:cs="Arial"/>
          <w:bCs/>
          <w:i/>
          <w:iCs/>
          <w:sz w:val="20"/>
          <w:szCs w:val="20"/>
          <w:lang w:val="am-ET"/>
        </w:rPr>
        <w:t xml:space="preserve"> hàng hoá, dịch vụ do cơ sở kinh doanh xuất hoặc cung ứng sử dụng phục vụ hoạt động kinh doanh thì</w:t>
      </w:r>
      <w:r w:rsidRPr="003D675B">
        <w:rPr>
          <w:rFonts w:cs="Arial"/>
          <w:i/>
          <w:sz w:val="20"/>
          <w:szCs w:val="20"/>
        </w:rPr>
        <w:t xml:space="preserve"> không phải tính, nộp thuế GTGT...”</w:t>
      </w:r>
    </w:p>
    <w:p w:rsidR="00E17093" w:rsidRPr="003D675B" w:rsidRDefault="00E17093" w:rsidP="00E17093">
      <w:pPr>
        <w:spacing w:before="18"/>
        <w:ind w:firstLine="720"/>
        <w:jc w:val="both"/>
        <w:rPr>
          <w:rFonts w:cs="Arial"/>
          <w:sz w:val="20"/>
          <w:szCs w:val="20"/>
        </w:rPr>
      </w:pPr>
      <w:r w:rsidRPr="003D675B">
        <w:rPr>
          <w:rFonts w:cs="Arial"/>
          <w:sz w:val="20"/>
          <w:szCs w:val="20"/>
        </w:rPr>
        <w:t>+ Tại Khoản 1 Điều 7 quy định về hiệu lực thi hành:</w:t>
      </w:r>
    </w:p>
    <w:p w:rsidR="00E17093" w:rsidRPr="003D675B" w:rsidRDefault="00E17093" w:rsidP="00E17093">
      <w:pPr>
        <w:spacing w:before="18"/>
        <w:ind w:firstLine="720"/>
        <w:jc w:val="both"/>
        <w:rPr>
          <w:rFonts w:cs="Arial"/>
          <w:bCs/>
          <w:i/>
          <w:sz w:val="20"/>
          <w:szCs w:val="20"/>
        </w:rPr>
      </w:pPr>
      <w:r w:rsidRPr="003D675B">
        <w:rPr>
          <w:rFonts w:cs="Arial"/>
          <w:i/>
          <w:sz w:val="20"/>
          <w:szCs w:val="20"/>
        </w:rPr>
        <w:t xml:space="preserve">“1. Thông tư này có hiệu lực thi hành từ ngày </w:t>
      </w:r>
      <w:r w:rsidRPr="003D675B">
        <w:rPr>
          <w:rFonts w:cs="Arial"/>
          <w:b/>
          <w:i/>
          <w:sz w:val="20"/>
          <w:szCs w:val="20"/>
        </w:rPr>
        <w:t>01</w:t>
      </w:r>
      <w:r w:rsidRPr="003D675B">
        <w:rPr>
          <w:rFonts w:cs="Arial"/>
          <w:b/>
          <w:bCs/>
          <w:i/>
          <w:sz w:val="20"/>
          <w:szCs w:val="20"/>
        </w:rPr>
        <w:t xml:space="preserve"> tháng 9 năm 2014</w:t>
      </w:r>
      <w:r w:rsidRPr="003D675B">
        <w:rPr>
          <w:rFonts w:cs="Arial"/>
          <w:bCs/>
          <w:i/>
          <w:sz w:val="20"/>
          <w:szCs w:val="20"/>
        </w:rPr>
        <w:t>...”</w:t>
      </w:r>
    </w:p>
    <w:p w:rsidR="00E17093" w:rsidRPr="003D675B" w:rsidRDefault="00E17093" w:rsidP="00E17093">
      <w:pPr>
        <w:widowControl w:val="0"/>
        <w:spacing w:before="18"/>
        <w:ind w:firstLine="720"/>
        <w:contextualSpacing/>
        <w:jc w:val="both"/>
        <w:rPr>
          <w:rFonts w:cs="Arial"/>
          <w:sz w:val="20"/>
          <w:szCs w:val="20"/>
        </w:rPr>
      </w:pPr>
      <w:r w:rsidRPr="003D675B">
        <w:rPr>
          <w:rFonts w:cs="Arial"/>
          <w:sz w:val="20"/>
          <w:szCs w:val="20"/>
        </w:rPr>
        <w:t>Căn cứ các quy định trên, việc lập hóa đơn, xác định thuế GTGT đối với sản phẩm, hàng hóa, dịch vụ tiêu dùng nội bộ được thực hiện như sau:</w:t>
      </w:r>
    </w:p>
    <w:p w:rsidR="00E17093" w:rsidRPr="003D675B" w:rsidRDefault="00E17093" w:rsidP="00E17093">
      <w:pPr>
        <w:spacing w:before="18"/>
        <w:ind w:firstLine="720"/>
        <w:jc w:val="both"/>
        <w:rPr>
          <w:rFonts w:cs="Arial"/>
          <w:sz w:val="20"/>
          <w:szCs w:val="20"/>
        </w:rPr>
      </w:pPr>
      <w:r w:rsidRPr="003D675B">
        <w:rPr>
          <w:rFonts w:cs="Arial"/>
          <w:sz w:val="20"/>
          <w:szCs w:val="20"/>
        </w:rPr>
        <w:t xml:space="preserve">- Về hóa đơn: </w:t>
      </w:r>
    </w:p>
    <w:p w:rsidR="00E17093" w:rsidRPr="003D675B" w:rsidRDefault="00E17093" w:rsidP="00E17093">
      <w:pPr>
        <w:spacing w:before="18"/>
        <w:ind w:firstLine="720"/>
        <w:jc w:val="both"/>
        <w:rPr>
          <w:rFonts w:cs="Arial"/>
          <w:sz w:val="20"/>
          <w:szCs w:val="20"/>
        </w:rPr>
      </w:pPr>
      <w:r w:rsidRPr="003D675B">
        <w:rPr>
          <w:rFonts w:cs="Arial"/>
          <w:sz w:val="20"/>
          <w:szCs w:val="20"/>
        </w:rPr>
        <w:t xml:space="preserve">Đơn vị phải lập hóa đơn đối với sản phẩm, hàng hóa, dịch vụ </w:t>
      </w:r>
      <w:r w:rsidRPr="003D675B">
        <w:rPr>
          <w:rFonts w:cs="Arial"/>
          <w:color w:val="000000"/>
          <w:sz w:val="20"/>
          <w:szCs w:val="20"/>
        </w:rPr>
        <w:t>tiêu dùng nội bộ (trừ hàng hoá luân chuyển nội bộ để tiếp tục quá trình sản xuất</w:t>
      </w:r>
      <w:r w:rsidRPr="003D675B">
        <w:rPr>
          <w:rFonts w:cs="Arial"/>
          <w:color w:val="000000"/>
          <w:sz w:val="20"/>
          <w:szCs w:val="20"/>
          <w:lang w:val="nl-NL"/>
        </w:rPr>
        <w:t>)</w:t>
      </w:r>
      <w:r w:rsidRPr="003D675B">
        <w:rPr>
          <w:rFonts w:cs="Arial"/>
          <w:sz w:val="20"/>
          <w:szCs w:val="20"/>
        </w:rPr>
        <w:t xml:space="preserve">. </w:t>
      </w:r>
    </w:p>
    <w:p w:rsidR="00E17093" w:rsidRPr="003D675B" w:rsidRDefault="00E17093" w:rsidP="00E17093">
      <w:pPr>
        <w:pStyle w:val="normal0"/>
        <w:spacing w:before="18" w:beforeAutospacing="0" w:after="0" w:afterAutospacing="0"/>
        <w:ind w:firstLine="720"/>
        <w:jc w:val="both"/>
        <w:rPr>
          <w:rFonts w:ascii="Arial" w:hAnsi="Arial" w:cs="Arial"/>
          <w:sz w:val="20"/>
          <w:szCs w:val="20"/>
        </w:rPr>
      </w:pPr>
      <w:r w:rsidRPr="003D675B">
        <w:rPr>
          <w:rFonts w:ascii="Arial" w:hAnsi="Arial" w:cs="Arial"/>
          <w:sz w:val="20"/>
          <w:szCs w:val="20"/>
        </w:rPr>
        <w:t xml:space="preserve">- </w:t>
      </w:r>
      <w:proofErr w:type="spellStart"/>
      <w:r w:rsidRPr="003D675B">
        <w:rPr>
          <w:rFonts w:ascii="Arial" w:hAnsi="Arial" w:cs="Arial"/>
          <w:sz w:val="20"/>
          <w:szCs w:val="20"/>
        </w:rPr>
        <w:t>Về</w:t>
      </w:r>
      <w:proofErr w:type="spellEnd"/>
      <w:r w:rsidRPr="003D675B">
        <w:rPr>
          <w:rFonts w:ascii="Arial" w:hAnsi="Arial" w:cs="Arial"/>
          <w:sz w:val="20"/>
          <w:szCs w:val="20"/>
        </w:rPr>
        <w:t xml:space="preserve"> </w:t>
      </w:r>
      <w:proofErr w:type="spellStart"/>
      <w:r w:rsidRPr="003D675B">
        <w:rPr>
          <w:rFonts w:ascii="Arial" w:hAnsi="Arial" w:cs="Arial"/>
          <w:sz w:val="20"/>
          <w:szCs w:val="20"/>
        </w:rPr>
        <w:t>thuế</w:t>
      </w:r>
      <w:proofErr w:type="spellEnd"/>
      <w:r w:rsidRPr="003D675B">
        <w:rPr>
          <w:rFonts w:ascii="Arial" w:hAnsi="Arial" w:cs="Arial"/>
          <w:sz w:val="20"/>
          <w:szCs w:val="20"/>
        </w:rPr>
        <w:t xml:space="preserve"> GTGT:</w:t>
      </w:r>
    </w:p>
    <w:p w:rsidR="00E17093" w:rsidRPr="003D675B" w:rsidRDefault="00E17093" w:rsidP="00E17093">
      <w:pPr>
        <w:pStyle w:val="normal0"/>
        <w:spacing w:before="18" w:beforeAutospacing="0" w:after="0" w:afterAutospacing="0"/>
        <w:ind w:firstLine="720"/>
        <w:jc w:val="both"/>
        <w:rPr>
          <w:rFonts w:ascii="Arial" w:hAnsi="Arial" w:cs="Arial"/>
          <w:sz w:val="20"/>
          <w:szCs w:val="20"/>
        </w:rPr>
      </w:pPr>
      <w:r w:rsidRPr="003D675B">
        <w:rPr>
          <w:rFonts w:ascii="Arial" w:hAnsi="Arial" w:cs="Arial"/>
          <w:sz w:val="20"/>
          <w:szCs w:val="20"/>
        </w:rPr>
        <w:t xml:space="preserve">+ </w:t>
      </w:r>
      <w:proofErr w:type="spellStart"/>
      <w:r w:rsidRPr="003D675B">
        <w:rPr>
          <w:rFonts w:ascii="Arial" w:hAnsi="Arial" w:cs="Arial"/>
          <w:sz w:val="20"/>
          <w:szCs w:val="20"/>
        </w:rPr>
        <w:t>Trước</w:t>
      </w:r>
      <w:proofErr w:type="spellEnd"/>
      <w:r w:rsidRPr="003D675B">
        <w:rPr>
          <w:rFonts w:ascii="Arial" w:hAnsi="Arial" w:cs="Arial"/>
          <w:sz w:val="20"/>
          <w:szCs w:val="20"/>
        </w:rPr>
        <w:t xml:space="preserve"> </w:t>
      </w:r>
      <w:proofErr w:type="spellStart"/>
      <w:r w:rsidRPr="003D675B">
        <w:rPr>
          <w:rFonts w:ascii="Arial" w:hAnsi="Arial" w:cs="Arial"/>
          <w:sz w:val="20"/>
          <w:szCs w:val="20"/>
        </w:rPr>
        <w:t>ngày</w:t>
      </w:r>
      <w:proofErr w:type="spellEnd"/>
      <w:r w:rsidRPr="003D675B">
        <w:rPr>
          <w:rFonts w:ascii="Arial" w:hAnsi="Arial" w:cs="Arial"/>
          <w:sz w:val="20"/>
          <w:szCs w:val="20"/>
        </w:rPr>
        <w:t xml:space="preserve"> 01/9/2014: </w:t>
      </w:r>
      <w:proofErr w:type="spellStart"/>
      <w:r w:rsidRPr="003D675B">
        <w:rPr>
          <w:rFonts w:ascii="Arial" w:hAnsi="Arial" w:cs="Arial"/>
          <w:sz w:val="20"/>
          <w:szCs w:val="20"/>
        </w:rPr>
        <w:t>Đơn</w:t>
      </w:r>
      <w:proofErr w:type="spellEnd"/>
      <w:r w:rsidRPr="003D675B">
        <w:rPr>
          <w:rFonts w:ascii="Arial" w:hAnsi="Arial" w:cs="Arial"/>
          <w:sz w:val="20"/>
          <w:szCs w:val="20"/>
        </w:rPr>
        <w:t xml:space="preserve"> </w:t>
      </w:r>
      <w:proofErr w:type="spellStart"/>
      <w:r w:rsidRPr="003D675B">
        <w:rPr>
          <w:rFonts w:ascii="Arial" w:hAnsi="Arial" w:cs="Arial"/>
          <w:sz w:val="20"/>
          <w:szCs w:val="20"/>
        </w:rPr>
        <w:t>vị</w:t>
      </w:r>
      <w:proofErr w:type="spellEnd"/>
      <w:r w:rsidRPr="003D675B">
        <w:rPr>
          <w:rFonts w:ascii="Arial" w:hAnsi="Arial" w:cs="Arial"/>
          <w:sz w:val="20"/>
          <w:szCs w:val="20"/>
        </w:rPr>
        <w:t xml:space="preserve"> </w:t>
      </w:r>
      <w:proofErr w:type="spellStart"/>
      <w:r w:rsidRPr="003D675B">
        <w:rPr>
          <w:rFonts w:ascii="Arial" w:hAnsi="Arial" w:cs="Arial"/>
          <w:sz w:val="20"/>
          <w:szCs w:val="20"/>
        </w:rPr>
        <w:t>phải</w:t>
      </w:r>
      <w:proofErr w:type="spellEnd"/>
      <w:r w:rsidRPr="003D675B">
        <w:rPr>
          <w:rFonts w:ascii="Arial" w:hAnsi="Arial" w:cs="Arial"/>
          <w:sz w:val="20"/>
          <w:szCs w:val="20"/>
        </w:rPr>
        <w:t xml:space="preserve"> </w:t>
      </w:r>
      <w:proofErr w:type="spellStart"/>
      <w:r w:rsidRPr="003D675B">
        <w:rPr>
          <w:rFonts w:ascii="Arial" w:hAnsi="Arial" w:cs="Arial"/>
          <w:sz w:val="20"/>
          <w:szCs w:val="20"/>
        </w:rPr>
        <w:t>tính</w:t>
      </w:r>
      <w:proofErr w:type="spellEnd"/>
      <w:r w:rsidRPr="003D675B">
        <w:rPr>
          <w:rFonts w:ascii="Arial" w:hAnsi="Arial" w:cs="Arial"/>
          <w:sz w:val="20"/>
          <w:szCs w:val="20"/>
        </w:rPr>
        <w:t xml:space="preserve"> </w:t>
      </w:r>
      <w:proofErr w:type="spellStart"/>
      <w:r w:rsidRPr="003D675B">
        <w:rPr>
          <w:rFonts w:ascii="Arial" w:hAnsi="Arial" w:cs="Arial"/>
          <w:sz w:val="20"/>
          <w:szCs w:val="20"/>
        </w:rPr>
        <w:t>và</w:t>
      </w:r>
      <w:proofErr w:type="spellEnd"/>
      <w:r w:rsidRPr="003D675B">
        <w:rPr>
          <w:rFonts w:ascii="Arial" w:hAnsi="Arial" w:cs="Arial"/>
          <w:sz w:val="20"/>
          <w:szCs w:val="20"/>
        </w:rPr>
        <w:t xml:space="preserve"> </w:t>
      </w:r>
      <w:proofErr w:type="spellStart"/>
      <w:r w:rsidRPr="003D675B">
        <w:rPr>
          <w:rFonts w:ascii="Arial" w:hAnsi="Arial" w:cs="Arial"/>
          <w:sz w:val="20"/>
          <w:szCs w:val="20"/>
        </w:rPr>
        <w:t>nộp</w:t>
      </w:r>
      <w:proofErr w:type="spellEnd"/>
      <w:r w:rsidRPr="003D675B">
        <w:rPr>
          <w:rFonts w:ascii="Arial" w:hAnsi="Arial" w:cs="Arial"/>
          <w:sz w:val="20"/>
          <w:szCs w:val="20"/>
        </w:rPr>
        <w:t xml:space="preserve"> </w:t>
      </w:r>
      <w:proofErr w:type="spellStart"/>
      <w:r w:rsidRPr="003D675B">
        <w:rPr>
          <w:rFonts w:ascii="Arial" w:hAnsi="Arial" w:cs="Arial"/>
          <w:sz w:val="20"/>
          <w:szCs w:val="20"/>
        </w:rPr>
        <w:t>thuế</w:t>
      </w:r>
      <w:proofErr w:type="spellEnd"/>
      <w:r w:rsidRPr="003D675B">
        <w:rPr>
          <w:rFonts w:ascii="Arial" w:hAnsi="Arial" w:cs="Arial"/>
          <w:sz w:val="20"/>
          <w:szCs w:val="20"/>
        </w:rPr>
        <w:t xml:space="preserve"> GTGT </w:t>
      </w:r>
      <w:proofErr w:type="spellStart"/>
      <w:r w:rsidRPr="003D675B">
        <w:rPr>
          <w:rFonts w:ascii="Arial" w:hAnsi="Arial" w:cs="Arial"/>
          <w:sz w:val="20"/>
          <w:szCs w:val="20"/>
        </w:rPr>
        <w:t>đối</w:t>
      </w:r>
      <w:proofErr w:type="spellEnd"/>
      <w:r w:rsidRPr="003D675B">
        <w:rPr>
          <w:rFonts w:ascii="Arial" w:hAnsi="Arial" w:cs="Arial"/>
          <w:sz w:val="20"/>
          <w:szCs w:val="20"/>
        </w:rPr>
        <w:t xml:space="preserve"> </w:t>
      </w:r>
      <w:proofErr w:type="spellStart"/>
      <w:r w:rsidRPr="003D675B">
        <w:rPr>
          <w:rFonts w:ascii="Arial" w:hAnsi="Arial" w:cs="Arial"/>
          <w:sz w:val="20"/>
          <w:szCs w:val="20"/>
        </w:rPr>
        <w:t>với</w:t>
      </w:r>
      <w:proofErr w:type="spellEnd"/>
      <w:r w:rsidRPr="003D675B">
        <w:rPr>
          <w:rFonts w:ascii="Arial" w:hAnsi="Arial" w:cs="Arial"/>
          <w:sz w:val="20"/>
          <w:szCs w:val="20"/>
        </w:rPr>
        <w:t xml:space="preserve"> </w:t>
      </w:r>
      <w:proofErr w:type="spellStart"/>
      <w:r w:rsidRPr="003D675B">
        <w:rPr>
          <w:rFonts w:ascii="Arial" w:hAnsi="Arial" w:cs="Arial"/>
          <w:sz w:val="20"/>
          <w:szCs w:val="20"/>
        </w:rPr>
        <w:t>hàng</w:t>
      </w:r>
      <w:proofErr w:type="spellEnd"/>
      <w:r w:rsidRPr="003D675B">
        <w:rPr>
          <w:rFonts w:ascii="Arial" w:hAnsi="Arial" w:cs="Arial"/>
          <w:sz w:val="20"/>
          <w:szCs w:val="20"/>
        </w:rPr>
        <w:t xml:space="preserve"> </w:t>
      </w:r>
      <w:proofErr w:type="spellStart"/>
      <w:r w:rsidRPr="003D675B">
        <w:rPr>
          <w:rFonts w:ascii="Arial" w:hAnsi="Arial" w:cs="Arial"/>
          <w:sz w:val="20"/>
          <w:szCs w:val="20"/>
        </w:rPr>
        <w:t>hóa</w:t>
      </w:r>
      <w:proofErr w:type="spellEnd"/>
      <w:r w:rsidRPr="003D675B">
        <w:rPr>
          <w:rFonts w:ascii="Arial" w:hAnsi="Arial" w:cs="Arial"/>
          <w:sz w:val="20"/>
          <w:szCs w:val="20"/>
        </w:rPr>
        <w:t xml:space="preserve"> </w:t>
      </w:r>
      <w:proofErr w:type="spellStart"/>
      <w:r w:rsidRPr="003D675B">
        <w:rPr>
          <w:rFonts w:ascii="Arial" w:hAnsi="Arial" w:cs="Arial"/>
          <w:sz w:val="20"/>
          <w:szCs w:val="20"/>
        </w:rPr>
        <w:t>tiêu</w:t>
      </w:r>
      <w:proofErr w:type="spellEnd"/>
      <w:r w:rsidRPr="003D675B">
        <w:rPr>
          <w:rFonts w:ascii="Arial" w:hAnsi="Arial" w:cs="Arial"/>
          <w:sz w:val="20"/>
          <w:szCs w:val="20"/>
        </w:rPr>
        <w:t xml:space="preserve"> </w:t>
      </w:r>
      <w:proofErr w:type="spellStart"/>
      <w:r w:rsidRPr="003D675B">
        <w:rPr>
          <w:rFonts w:ascii="Arial" w:hAnsi="Arial" w:cs="Arial"/>
          <w:sz w:val="20"/>
          <w:szCs w:val="20"/>
        </w:rPr>
        <w:t>dùng</w:t>
      </w:r>
      <w:proofErr w:type="spellEnd"/>
      <w:r w:rsidRPr="003D675B">
        <w:rPr>
          <w:rFonts w:ascii="Arial" w:hAnsi="Arial" w:cs="Arial"/>
          <w:sz w:val="20"/>
          <w:szCs w:val="20"/>
        </w:rPr>
        <w:t xml:space="preserve"> </w:t>
      </w:r>
      <w:proofErr w:type="spellStart"/>
      <w:r w:rsidRPr="003D675B">
        <w:rPr>
          <w:rFonts w:ascii="Arial" w:hAnsi="Arial" w:cs="Arial"/>
          <w:sz w:val="20"/>
          <w:szCs w:val="20"/>
        </w:rPr>
        <w:t>nội</w:t>
      </w:r>
      <w:proofErr w:type="spellEnd"/>
      <w:r w:rsidRPr="003D675B">
        <w:rPr>
          <w:rFonts w:ascii="Arial" w:hAnsi="Arial" w:cs="Arial"/>
          <w:sz w:val="20"/>
          <w:szCs w:val="20"/>
        </w:rPr>
        <w:t xml:space="preserve"> </w:t>
      </w:r>
      <w:proofErr w:type="spellStart"/>
      <w:r w:rsidRPr="003D675B">
        <w:rPr>
          <w:rFonts w:ascii="Arial" w:hAnsi="Arial" w:cs="Arial"/>
          <w:sz w:val="20"/>
          <w:szCs w:val="20"/>
        </w:rPr>
        <w:t>bộ</w:t>
      </w:r>
      <w:proofErr w:type="spellEnd"/>
      <w:r w:rsidRPr="003D675B">
        <w:rPr>
          <w:rFonts w:ascii="Arial" w:hAnsi="Arial" w:cs="Arial"/>
          <w:sz w:val="20"/>
          <w:szCs w:val="20"/>
        </w:rPr>
        <w:t xml:space="preserve"> (</w:t>
      </w:r>
      <w:proofErr w:type="spellStart"/>
      <w:r w:rsidRPr="003D675B">
        <w:rPr>
          <w:rFonts w:ascii="Arial" w:hAnsi="Arial" w:cs="Arial"/>
          <w:sz w:val="20"/>
          <w:szCs w:val="20"/>
        </w:rPr>
        <w:t>trừ</w:t>
      </w:r>
      <w:proofErr w:type="spellEnd"/>
      <w:r w:rsidRPr="003D675B">
        <w:rPr>
          <w:rFonts w:ascii="Arial" w:hAnsi="Arial" w:cs="Arial"/>
          <w:sz w:val="20"/>
          <w:szCs w:val="20"/>
        </w:rPr>
        <w:t xml:space="preserve"> </w:t>
      </w:r>
      <w:proofErr w:type="spellStart"/>
      <w:r w:rsidRPr="003D675B">
        <w:rPr>
          <w:rFonts w:ascii="Arial" w:hAnsi="Arial" w:cs="Arial"/>
          <w:sz w:val="20"/>
          <w:szCs w:val="20"/>
        </w:rPr>
        <w:t>hàng</w:t>
      </w:r>
      <w:proofErr w:type="spellEnd"/>
      <w:r w:rsidRPr="003D675B">
        <w:rPr>
          <w:rFonts w:ascii="Arial" w:hAnsi="Arial" w:cs="Arial"/>
          <w:sz w:val="20"/>
          <w:szCs w:val="20"/>
        </w:rPr>
        <w:t xml:space="preserve"> </w:t>
      </w:r>
      <w:proofErr w:type="spellStart"/>
      <w:r w:rsidRPr="003D675B">
        <w:rPr>
          <w:rFonts w:ascii="Arial" w:hAnsi="Arial" w:cs="Arial"/>
          <w:sz w:val="20"/>
          <w:szCs w:val="20"/>
        </w:rPr>
        <w:t>hóa</w:t>
      </w:r>
      <w:proofErr w:type="spellEnd"/>
      <w:r w:rsidRPr="003D675B">
        <w:rPr>
          <w:rFonts w:ascii="Arial" w:hAnsi="Arial" w:cs="Arial"/>
          <w:sz w:val="20"/>
          <w:szCs w:val="20"/>
        </w:rPr>
        <w:t xml:space="preserve"> </w:t>
      </w:r>
      <w:proofErr w:type="spellStart"/>
      <w:r w:rsidRPr="003D675B">
        <w:rPr>
          <w:rFonts w:ascii="Arial" w:hAnsi="Arial" w:cs="Arial"/>
          <w:sz w:val="20"/>
          <w:szCs w:val="20"/>
        </w:rPr>
        <w:t>luân</w:t>
      </w:r>
      <w:proofErr w:type="spellEnd"/>
      <w:r w:rsidRPr="003D675B">
        <w:rPr>
          <w:rFonts w:ascii="Arial" w:hAnsi="Arial" w:cs="Arial"/>
          <w:sz w:val="20"/>
          <w:szCs w:val="20"/>
        </w:rPr>
        <w:t xml:space="preserve"> </w:t>
      </w:r>
      <w:proofErr w:type="spellStart"/>
      <w:r w:rsidRPr="003D675B">
        <w:rPr>
          <w:rFonts w:ascii="Arial" w:hAnsi="Arial" w:cs="Arial"/>
          <w:sz w:val="20"/>
          <w:szCs w:val="20"/>
        </w:rPr>
        <w:t>chuyển</w:t>
      </w:r>
      <w:proofErr w:type="spellEnd"/>
      <w:r w:rsidRPr="003D675B">
        <w:rPr>
          <w:rFonts w:ascii="Arial" w:hAnsi="Arial" w:cs="Arial"/>
          <w:sz w:val="20"/>
          <w:szCs w:val="20"/>
        </w:rPr>
        <w:t xml:space="preserve"> </w:t>
      </w:r>
      <w:proofErr w:type="spellStart"/>
      <w:r w:rsidRPr="003D675B">
        <w:rPr>
          <w:rFonts w:ascii="Arial" w:hAnsi="Arial" w:cs="Arial"/>
          <w:sz w:val="20"/>
          <w:szCs w:val="20"/>
        </w:rPr>
        <w:t>nội</w:t>
      </w:r>
      <w:proofErr w:type="spellEnd"/>
      <w:r w:rsidRPr="003D675B">
        <w:rPr>
          <w:rFonts w:ascii="Arial" w:hAnsi="Arial" w:cs="Arial"/>
          <w:sz w:val="20"/>
          <w:szCs w:val="20"/>
        </w:rPr>
        <w:t xml:space="preserve"> </w:t>
      </w:r>
      <w:proofErr w:type="spellStart"/>
      <w:r w:rsidRPr="003D675B">
        <w:rPr>
          <w:rFonts w:ascii="Arial" w:hAnsi="Arial" w:cs="Arial"/>
          <w:sz w:val="20"/>
          <w:szCs w:val="20"/>
        </w:rPr>
        <w:t>bộ</w:t>
      </w:r>
      <w:proofErr w:type="spellEnd"/>
      <w:r w:rsidRPr="003D675B">
        <w:rPr>
          <w:rFonts w:ascii="Arial" w:hAnsi="Arial" w:cs="Arial"/>
          <w:sz w:val="20"/>
          <w:szCs w:val="20"/>
        </w:rPr>
        <w:t xml:space="preserve"> </w:t>
      </w:r>
      <w:proofErr w:type="spellStart"/>
      <w:r w:rsidRPr="003D675B">
        <w:rPr>
          <w:rFonts w:ascii="Arial" w:hAnsi="Arial" w:cs="Arial"/>
          <w:sz w:val="20"/>
          <w:szCs w:val="20"/>
        </w:rPr>
        <w:t>như</w:t>
      </w:r>
      <w:proofErr w:type="spellEnd"/>
      <w:r w:rsidRPr="003D675B">
        <w:rPr>
          <w:rFonts w:ascii="Arial" w:hAnsi="Arial" w:cs="Arial"/>
          <w:sz w:val="20"/>
          <w:szCs w:val="20"/>
        </w:rPr>
        <w:t xml:space="preserve"> </w:t>
      </w:r>
      <w:proofErr w:type="spellStart"/>
      <w:r w:rsidRPr="003D675B">
        <w:rPr>
          <w:rFonts w:ascii="Arial" w:hAnsi="Arial" w:cs="Arial"/>
          <w:sz w:val="20"/>
          <w:szCs w:val="20"/>
        </w:rPr>
        <w:t>xuất</w:t>
      </w:r>
      <w:proofErr w:type="spellEnd"/>
      <w:r w:rsidRPr="003D675B">
        <w:rPr>
          <w:rFonts w:ascii="Arial" w:hAnsi="Arial" w:cs="Arial"/>
          <w:sz w:val="20"/>
          <w:szCs w:val="20"/>
        </w:rPr>
        <w:t xml:space="preserve"> </w:t>
      </w:r>
      <w:proofErr w:type="spellStart"/>
      <w:r w:rsidRPr="003D675B">
        <w:rPr>
          <w:rFonts w:ascii="Arial" w:hAnsi="Arial" w:cs="Arial"/>
          <w:sz w:val="20"/>
          <w:szCs w:val="20"/>
        </w:rPr>
        <w:t>hàng</w:t>
      </w:r>
      <w:proofErr w:type="spellEnd"/>
      <w:r w:rsidRPr="003D675B">
        <w:rPr>
          <w:rFonts w:ascii="Arial" w:hAnsi="Arial" w:cs="Arial"/>
          <w:sz w:val="20"/>
          <w:szCs w:val="20"/>
        </w:rPr>
        <w:t xml:space="preserve"> </w:t>
      </w:r>
      <w:proofErr w:type="spellStart"/>
      <w:r w:rsidRPr="003D675B">
        <w:rPr>
          <w:rFonts w:ascii="Arial" w:hAnsi="Arial" w:cs="Arial"/>
          <w:sz w:val="20"/>
          <w:szCs w:val="20"/>
        </w:rPr>
        <w:t>hóa</w:t>
      </w:r>
      <w:proofErr w:type="spellEnd"/>
      <w:r w:rsidRPr="003D675B">
        <w:rPr>
          <w:rFonts w:ascii="Arial" w:hAnsi="Arial" w:cs="Arial"/>
          <w:sz w:val="20"/>
          <w:szCs w:val="20"/>
        </w:rPr>
        <w:t xml:space="preserve"> </w:t>
      </w:r>
      <w:proofErr w:type="spellStart"/>
      <w:r w:rsidRPr="003D675B">
        <w:rPr>
          <w:rFonts w:ascii="Arial" w:hAnsi="Arial" w:cs="Arial"/>
          <w:sz w:val="20"/>
          <w:szCs w:val="20"/>
        </w:rPr>
        <w:t>để</w:t>
      </w:r>
      <w:proofErr w:type="spellEnd"/>
      <w:r w:rsidRPr="003D675B">
        <w:rPr>
          <w:rFonts w:ascii="Arial" w:hAnsi="Arial" w:cs="Arial"/>
          <w:sz w:val="20"/>
          <w:szCs w:val="20"/>
        </w:rPr>
        <w:t xml:space="preserve"> </w:t>
      </w:r>
      <w:proofErr w:type="spellStart"/>
      <w:r w:rsidRPr="003D675B">
        <w:rPr>
          <w:rFonts w:ascii="Arial" w:hAnsi="Arial" w:cs="Arial"/>
          <w:sz w:val="20"/>
          <w:szCs w:val="20"/>
        </w:rPr>
        <w:t>chuyển</w:t>
      </w:r>
      <w:proofErr w:type="spellEnd"/>
      <w:r w:rsidRPr="003D675B">
        <w:rPr>
          <w:rFonts w:ascii="Arial" w:hAnsi="Arial" w:cs="Arial"/>
          <w:sz w:val="20"/>
          <w:szCs w:val="20"/>
        </w:rPr>
        <w:t xml:space="preserve"> </w:t>
      </w:r>
      <w:proofErr w:type="spellStart"/>
      <w:r w:rsidRPr="003D675B">
        <w:rPr>
          <w:rFonts w:ascii="Arial" w:hAnsi="Arial" w:cs="Arial"/>
          <w:sz w:val="20"/>
          <w:szCs w:val="20"/>
        </w:rPr>
        <w:t>kho</w:t>
      </w:r>
      <w:proofErr w:type="spellEnd"/>
      <w:r w:rsidRPr="003D675B">
        <w:rPr>
          <w:rFonts w:ascii="Arial" w:hAnsi="Arial" w:cs="Arial"/>
          <w:sz w:val="20"/>
          <w:szCs w:val="20"/>
        </w:rPr>
        <w:t xml:space="preserve"> </w:t>
      </w:r>
      <w:proofErr w:type="spellStart"/>
      <w:r w:rsidRPr="003D675B">
        <w:rPr>
          <w:rFonts w:ascii="Arial" w:hAnsi="Arial" w:cs="Arial"/>
          <w:sz w:val="20"/>
          <w:szCs w:val="20"/>
        </w:rPr>
        <w:t>nội</w:t>
      </w:r>
      <w:proofErr w:type="spellEnd"/>
      <w:r w:rsidRPr="003D675B">
        <w:rPr>
          <w:rFonts w:ascii="Arial" w:hAnsi="Arial" w:cs="Arial"/>
          <w:sz w:val="20"/>
          <w:szCs w:val="20"/>
        </w:rPr>
        <w:t xml:space="preserve"> </w:t>
      </w:r>
      <w:proofErr w:type="spellStart"/>
      <w:r w:rsidRPr="003D675B">
        <w:rPr>
          <w:rFonts w:ascii="Arial" w:hAnsi="Arial" w:cs="Arial"/>
          <w:sz w:val="20"/>
          <w:szCs w:val="20"/>
        </w:rPr>
        <w:t>bộ</w:t>
      </w:r>
      <w:proofErr w:type="spellEnd"/>
      <w:r w:rsidRPr="003D675B">
        <w:rPr>
          <w:rFonts w:ascii="Arial" w:hAnsi="Arial" w:cs="Arial"/>
          <w:sz w:val="20"/>
          <w:szCs w:val="20"/>
        </w:rPr>
        <w:t xml:space="preserve">, </w:t>
      </w:r>
      <w:proofErr w:type="spellStart"/>
      <w:r w:rsidRPr="003D675B">
        <w:rPr>
          <w:rFonts w:ascii="Arial" w:hAnsi="Arial" w:cs="Arial"/>
          <w:sz w:val="20"/>
          <w:szCs w:val="20"/>
        </w:rPr>
        <w:t>xuất</w:t>
      </w:r>
      <w:proofErr w:type="spellEnd"/>
      <w:r w:rsidRPr="003D675B">
        <w:rPr>
          <w:rFonts w:ascii="Arial" w:hAnsi="Arial" w:cs="Arial"/>
          <w:sz w:val="20"/>
          <w:szCs w:val="20"/>
        </w:rPr>
        <w:t xml:space="preserve"> </w:t>
      </w:r>
      <w:proofErr w:type="spellStart"/>
      <w:r w:rsidRPr="003D675B">
        <w:rPr>
          <w:rFonts w:ascii="Arial" w:hAnsi="Arial" w:cs="Arial"/>
          <w:sz w:val="20"/>
          <w:szCs w:val="20"/>
        </w:rPr>
        <w:t>vật</w:t>
      </w:r>
      <w:proofErr w:type="spellEnd"/>
      <w:r w:rsidRPr="003D675B">
        <w:rPr>
          <w:rFonts w:ascii="Arial" w:hAnsi="Arial" w:cs="Arial"/>
          <w:sz w:val="20"/>
          <w:szCs w:val="20"/>
        </w:rPr>
        <w:t xml:space="preserve"> </w:t>
      </w:r>
      <w:proofErr w:type="spellStart"/>
      <w:r w:rsidRPr="003D675B">
        <w:rPr>
          <w:rFonts w:ascii="Arial" w:hAnsi="Arial" w:cs="Arial"/>
          <w:sz w:val="20"/>
          <w:szCs w:val="20"/>
        </w:rPr>
        <w:t>tư</w:t>
      </w:r>
      <w:proofErr w:type="spellEnd"/>
      <w:r w:rsidRPr="003D675B">
        <w:rPr>
          <w:rFonts w:ascii="Arial" w:hAnsi="Arial" w:cs="Arial"/>
          <w:sz w:val="20"/>
          <w:szCs w:val="20"/>
        </w:rPr>
        <w:t xml:space="preserve">, </w:t>
      </w:r>
      <w:proofErr w:type="spellStart"/>
      <w:r w:rsidRPr="003D675B">
        <w:rPr>
          <w:rFonts w:ascii="Arial" w:hAnsi="Arial" w:cs="Arial"/>
          <w:sz w:val="20"/>
          <w:szCs w:val="20"/>
        </w:rPr>
        <w:t>bán</w:t>
      </w:r>
      <w:proofErr w:type="spellEnd"/>
      <w:r w:rsidRPr="003D675B">
        <w:rPr>
          <w:rFonts w:ascii="Arial" w:hAnsi="Arial" w:cs="Arial"/>
          <w:sz w:val="20"/>
          <w:szCs w:val="20"/>
        </w:rPr>
        <w:t xml:space="preserve"> </w:t>
      </w:r>
      <w:proofErr w:type="spellStart"/>
      <w:r w:rsidRPr="003D675B">
        <w:rPr>
          <w:rFonts w:ascii="Arial" w:hAnsi="Arial" w:cs="Arial"/>
          <w:sz w:val="20"/>
          <w:szCs w:val="20"/>
        </w:rPr>
        <w:t>thành</w:t>
      </w:r>
      <w:proofErr w:type="spellEnd"/>
      <w:r w:rsidRPr="003D675B">
        <w:rPr>
          <w:rFonts w:ascii="Arial" w:hAnsi="Arial" w:cs="Arial"/>
          <w:sz w:val="20"/>
          <w:szCs w:val="20"/>
        </w:rPr>
        <w:t xml:space="preserve"> </w:t>
      </w:r>
      <w:proofErr w:type="spellStart"/>
      <w:r w:rsidRPr="003D675B">
        <w:rPr>
          <w:rFonts w:ascii="Arial" w:hAnsi="Arial" w:cs="Arial"/>
          <w:sz w:val="20"/>
          <w:szCs w:val="20"/>
        </w:rPr>
        <w:t>phẩm</w:t>
      </w:r>
      <w:proofErr w:type="spellEnd"/>
      <w:r w:rsidRPr="003D675B">
        <w:rPr>
          <w:rFonts w:ascii="Arial" w:hAnsi="Arial" w:cs="Arial"/>
          <w:sz w:val="20"/>
          <w:szCs w:val="20"/>
        </w:rPr>
        <w:t xml:space="preserve"> </w:t>
      </w:r>
      <w:proofErr w:type="spellStart"/>
      <w:r w:rsidRPr="003D675B">
        <w:rPr>
          <w:rFonts w:ascii="Arial" w:hAnsi="Arial" w:cs="Arial"/>
          <w:sz w:val="20"/>
          <w:szCs w:val="20"/>
        </w:rPr>
        <w:t>để</w:t>
      </w:r>
      <w:proofErr w:type="spellEnd"/>
      <w:r w:rsidRPr="003D675B">
        <w:rPr>
          <w:rFonts w:ascii="Arial" w:hAnsi="Arial" w:cs="Arial"/>
          <w:sz w:val="20"/>
          <w:szCs w:val="20"/>
        </w:rPr>
        <w:t xml:space="preserve"> </w:t>
      </w:r>
      <w:proofErr w:type="spellStart"/>
      <w:r w:rsidRPr="003D675B">
        <w:rPr>
          <w:rFonts w:ascii="Arial" w:hAnsi="Arial" w:cs="Arial"/>
          <w:sz w:val="20"/>
          <w:szCs w:val="20"/>
        </w:rPr>
        <w:t>tiếp</w:t>
      </w:r>
      <w:proofErr w:type="spellEnd"/>
      <w:r w:rsidRPr="003D675B">
        <w:rPr>
          <w:rFonts w:ascii="Arial" w:hAnsi="Arial" w:cs="Arial"/>
          <w:sz w:val="20"/>
          <w:szCs w:val="20"/>
        </w:rPr>
        <w:t xml:space="preserve"> </w:t>
      </w:r>
      <w:proofErr w:type="spellStart"/>
      <w:r w:rsidRPr="003D675B">
        <w:rPr>
          <w:rFonts w:ascii="Arial" w:hAnsi="Arial" w:cs="Arial"/>
          <w:sz w:val="20"/>
          <w:szCs w:val="20"/>
        </w:rPr>
        <w:t>tục</w:t>
      </w:r>
      <w:proofErr w:type="spellEnd"/>
      <w:r w:rsidRPr="003D675B">
        <w:rPr>
          <w:rFonts w:ascii="Arial" w:hAnsi="Arial" w:cs="Arial"/>
          <w:sz w:val="20"/>
          <w:szCs w:val="20"/>
        </w:rPr>
        <w:t xml:space="preserve"> </w:t>
      </w:r>
      <w:proofErr w:type="spellStart"/>
      <w:r w:rsidRPr="003D675B">
        <w:rPr>
          <w:rFonts w:ascii="Arial" w:hAnsi="Arial" w:cs="Arial"/>
          <w:sz w:val="20"/>
          <w:szCs w:val="20"/>
        </w:rPr>
        <w:t>quá</w:t>
      </w:r>
      <w:proofErr w:type="spellEnd"/>
      <w:r w:rsidRPr="003D675B">
        <w:rPr>
          <w:rFonts w:ascii="Arial" w:hAnsi="Arial" w:cs="Arial"/>
          <w:sz w:val="20"/>
          <w:szCs w:val="20"/>
        </w:rPr>
        <w:t xml:space="preserve"> </w:t>
      </w:r>
      <w:proofErr w:type="spellStart"/>
      <w:r w:rsidRPr="003D675B">
        <w:rPr>
          <w:rFonts w:ascii="Arial" w:hAnsi="Arial" w:cs="Arial"/>
          <w:sz w:val="20"/>
          <w:szCs w:val="20"/>
        </w:rPr>
        <w:t>trình</w:t>
      </w:r>
      <w:proofErr w:type="spellEnd"/>
      <w:r w:rsidRPr="003D675B">
        <w:rPr>
          <w:rFonts w:ascii="Arial" w:hAnsi="Arial" w:cs="Arial"/>
          <w:sz w:val="20"/>
          <w:szCs w:val="20"/>
        </w:rPr>
        <w:t xml:space="preserve"> </w:t>
      </w:r>
      <w:proofErr w:type="spellStart"/>
      <w:r w:rsidRPr="003D675B">
        <w:rPr>
          <w:rFonts w:ascii="Arial" w:hAnsi="Arial" w:cs="Arial"/>
          <w:sz w:val="20"/>
          <w:szCs w:val="20"/>
        </w:rPr>
        <w:t>sản</w:t>
      </w:r>
      <w:proofErr w:type="spellEnd"/>
      <w:r w:rsidRPr="003D675B">
        <w:rPr>
          <w:rFonts w:ascii="Arial" w:hAnsi="Arial" w:cs="Arial"/>
          <w:sz w:val="20"/>
          <w:szCs w:val="20"/>
        </w:rPr>
        <w:t xml:space="preserve"> </w:t>
      </w:r>
      <w:proofErr w:type="spellStart"/>
      <w:r w:rsidRPr="003D675B">
        <w:rPr>
          <w:rFonts w:ascii="Arial" w:hAnsi="Arial" w:cs="Arial"/>
          <w:sz w:val="20"/>
          <w:szCs w:val="20"/>
        </w:rPr>
        <w:t>xuất</w:t>
      </w:r>
      <w:proofErr w:type="spellEnd"/>
      <w:r w:rsidRPr="003D675B">
        <w:rPr>
          <w:rFonts w:ascii="Arial" w:hAnsi="Arial" w:cs="Arial"/>
          <w:sz w:val="20"/>
          <w:szCs w:val="20"/>
        </w:rPr>
        <w:t xml:space="preserve"> </w:t>
      </w:r>
      <w:proofErr w:type="spellStart"/>
      <w:r w:rsidRPr="003D675B">
        <w:rPr>
          <w:rFonts w:ascii="Arial" w:hAnsi="Arial" w:cs="Arial"/>
          <w:sz w:val="20"/>
          <w:szCs w:val="20"/>
        </w:rPr>
        <w:t>trong</w:t>
      </w:r>
      <w:proofErr w:type="spellEnd"/>
      <w:r w:rsidRPr="003D675B">
        <w:rPr>
          <w:rFonts w:ascii="Arial" w:hAnsi="Arial" w:cs="Arial"/>
          <w:sz w:val="20"/>
          <w:szCs w:val="20"/>
        </w:rPr>
        <w:t xml:space="preserve"> </w:t>
      </w:r>
      <w:proofErr w:type="spellStart"/>
      <w:r w:rsidRPr="003D675B">
        <w:rPr>
          <w:rFonts w:ascii="Arial" w:hAnsi="Arial" w:cs="Arial"/>
          <w:sz w:val="20"/>
          <w:szCs w:val="20"/>
        </w:rPr>
        <w:t>một</w:t>
      </w:r>
      <w:proofErr w:type="spellEnd"/>
      <w:r w:rsidRPr="003D675B">
        <w:rPr>
          <w:rFonts w:ascii="Arial" w:hAnsi="Arial" w:cs="Arial"/>
          <w:sz w:val="20"/>
          <w:szCs w:val="20"/>
        </w:rPr>
        <w:t xml:space="preserve"> </w:t>
      </w:r>
      <w:proofErr w:type="spellStart"/>
      <w:r w:rsidRPr="003D675B">
        <w:rPr>
          <w:rFonts w:ascii="Arial" w:hAnsi="Arial" w:cs="Arial"/>
          <w:sz w:val="20"/>
          <w:szCs w:val="20"/>
        </w:rPr>
        <w:t>cơ</w:t>
      </w:r>
      <w:proofErr w:type="spellEnd"/>
      <w:r w:rsidRPr="003D675B">
        <w:rPr>
          <w:rFonts w:ascii="Arial" w:hAnsi="Arial" w:cs="Arial"/>
          <w:sz w:val="20"/>
          <w:szCs w:val="20"/>
        </w:rPr>
        <w:t xml:space="preserve"> </w:t>
      </w:r>
      <w:proofErr w:type="spellStart"/>
      <w:r w:rsidRPr="003D675B">
        <w:rPr>
          <w:rFonts w:ascii="Arial" w:hAnsi="Arial" w:cs="Arial"/>
          <w:sz w:val="20"/>
          <w:szCs w:val="20"/>
        </w:rPr>
        <w:t>sở</w:t>
      </w:r>
      <w:proofErr w:type="spellEnd"/>
      <w:r w:rsidRPr="003D675B">
        <w:rPr>
          <w:rFonts w:ascii="Arial" w:hAnsi="Arial" w:cs="Arial"/>
          <w:sz w:val="20"/>
          <w:szCs w:val="20"/>
        </w:rPr>
        <w:t xml:space="preserve"> </w:t>
      </w:r>
      <w:proofErr w:type="spellStart"/>
      <w:r w:rsidRPr="003D675B">
        <w:rPr>
          <w:rFonts w:ascii="Arial" w:hAnsi="Arial" w:cs="Arial"/>
          <w:sz w:val="20"/>
          <w:szCs w:val="20"/>
        </w:rPr>
        <w:t>sản</w:t>
      </w:r>
      <w:proofErr w:type="spellEnd"/>
      <w:r w:rsidRPr="003D675B">
        <w:rPr>
          <w:rFonts w:ascii="Arial" w:hAnsi="Arial" w:cs="Arial"/>
          <w:sz w:val="20"/>
          <w:szCs w:val="20"/>
        </w:rPr>
        <w:t xml:space="preserve"> </w:t>
      </w:r>
      <w:proofErr w:type="spellStart"/>
      <w:r w:rsidRPr="003D675B">
        <w:rPr>
          <w:rFonts w:ascii="Arial" w:hAnsi="Arial" w:cs="Arial"/>
          <w:sz w:val="20"/>
          <w:szCs w:val="20"/>
        </w:rPr>
        <w:t>xuất</w:t>
      </w:r>
      <w:proofErr w:type="spellEnd"/>
      <w:r w:rsidRPr="003D675B">
        <w:rPr>
          <w:rFonts w:ascii="Arial" w:hAnsi="Arial" w:cs="Arial"/>
          <w:sz w:val="20"/>
          <w:szCs w:val="20"/>
        </w:rPr>
        <w:t xml:space="preserve">, </w:t>
      </w:r>
      <w:proofErr w:type="spellStart"/>
      <w:r w:rsidRPr="003D675B">
        <w:rPr>
          <w:rFonts w:ascii="Arial" w:hAnsi="Arial" w:cs="Arial"/>
          <w:sz w:val="20"/>
          <w:szCs w:val="20"/>
        </w:rPr>
        <w:t>kinh</w:t>
      </w:r>
      <w:proofErr w:type="spellEnd"/>
      <w:r w:rsidRPr="003D675B">
        <w:rPr>
          <w:rFonts w:ascii="Arial" w:hAnsi="Arial" w:cs="Arial"/>
          <w:sz w:val="20"/>
          <w:szCs w:val="20"/>
        </w:rPr>
        <w:t xml:space="preserve"> </w:t>
      </w:r>
      <w:proofErr w:type="spellStart"/>
      <w:r w:rsidRPr="003D675B">
        <w:rPr>
          <w:rFonts w:ascii="Arial" w:hAnsi="Arial" w:cs="Arial"/>
          <w:sz w:val="20"/>
          <w:szCs w:val="20"/>
        </w:rPr>
        <w:t>doanh</w:t>
      </w:r>
      <w:proofErr w:type="spellEnd"/>
      <w:r w:rsidRPr="003D675B">
        <w:rPr>
          <w:rFonts w:ascii="Arial" w:hAnsi="Arial" w:cs="Arial"/>
          <w:sz w:val="20"/>
          <w:szCs w:val="20"/>
        </w:rPr>
        <w:t>).</w:t>
      </w:r>
    </w:p>
    <w:p w:rsidR="00E17093" w:rsidRPr="003D675B" w:rsidRDefault="00E17093" w:rsidP="00E17093">
      <w:pPr>
        <w:pStyle w:val="normal0"/>
        <w:spacing w:before="18" w:beforeAutospacing="0" w:after="0" w:afterAutospacing="0"/>
        <w:ind w:firstLine="720"/>
        <w:jc w:val="both"/>
        <w:rPr>
          <w:rFonts w:ascii="Arial" w:hAnsi="Arial" w:cs="Arial"/>
          <w:sz w:val="20"/>
          <w:szCs w:val="20"/>
        </w:rPr>
      </w:pPr>
      <w:r w:rsidRPr="003D675B">
        <w:rPr>
          <w:rFonts w:ascii="Arial" w:hAnsi="Arial" w:cs="Arial"/>
          <w:sz w:val="20"/>
          <w:szCs w:val="20"/>
        </w:rPr>
        <w:t xml:space="preserve">+ </w:t>
      </w:r>
      <w:proofErr w:type="spellStart"/>
      <w:r w:rsidRPr="003D675B">
        <w:rPr>
          <w:rFonts w:ascii="Arial" w:hAnsi="Arial" w:cs="Arial"/>
          <w:sz w:val="20"/>
          <w:szCs w:val="20"/>
        </w:rPr>
        <w:t>Từ</w:t>
      </w:r>
      <w:proofErr w:type="spellEnd"/>
      <w:r w:rsidRPr="003D675B">
        <w:rPr>
          <w:rFonts w:ascii="Arial" w:hAnsi="Arial" w:cs="Arial"/>
          <w:sz w:val="20"/>
          <w:szCs w:val="20"/>
        </w:rPr>
        <w:t xml:space="preserve"> </w:t>
      </w:r>
      <w:proofErr w:type="spellStart"/>
      <w:r w:rsidRPr="003D675B">
        <w:rPr>
          <w:rFonts w:ascii="Arial" w:hAnsi="Arial" w:cs="Arial"/>
          <w:sz w:val="20"/>
          <w:szCs w:val="20"/>
        </w:rPr>
        <w:t>ngày</w:t>
      </w:r>
      <w:proofErr w:type="spellEnd"/>
      <w:r w:rsidRPr="003D675B">
        <w:rPr>
          <w:rFonts w:ascii="Arial" w:hAnsi="Arial" w:cs="Arial"/>
          <w:sz w:val="20"/>
          <w:szCs w:val="20"/>
        </w:rPr>
        <w:t xml:space="preserve"> 01/9/2014: </w:t>
      </w:r>
      <w:proofErr w:type="spellStart"/>
      <w:r w:rsidRPr="003D675B">
        <w:rPr>
          <w:rFonts w:ascii="Arial" w:hAnsi="Arial" w:cs="Arial"/>
          <w:sz w:val="20"/>
          <w:szCs w:val="20"/>
        </w:rPr>
        <w:t>Đơn</w:t>
      </w:r>
      <w:proofErr w:type="spellEnd"/>
      <w:r w:rsidRPr="003D675B">
        <w:rPr>
          <w:rFonts w:ascii="Arial" w:hAnsi="Arial" w:cs="Arial"/>
          <w:sz w:val="20"/>
          <w:szCs w:val="20"/>
        </w:rPr>
        <w:t xml:space="preserve"> </w:t>
      </w:r>
      <w:proofErr w:type="spellStart"/>
      <w:r w:rsidRPr="003D675B">
        <w:rPr>
          <w:rFonts w:ascii="Arial" w:hAnsi="Arial" w:cs="Arial"/>
          <w:sz w:val="20"/>
          <w:szCs w:val="20"/>
        </w:rPr>
        <w:t>vị</w:t>
      </w:r>
      <w:proofErr w:type="spellEnd"/>
      <w:r w:rsidRPr="003D675B">
        <w:rPr>
          <w:rFonts w:ascii="Arial" w:hAnsi="Arial" w:cs="Arial"/>
          <w:sz w:val="20"/>
          <w:szCs w:val="20"/>
        </w:rPr>
        <w:t xml:space="preserve"> </w:t>
      </w:r>
      <w:proofErr w:type="spellStart"/>
      <w:r w:rsidRPr="003D675B">
        <w:rPr>
          <w:rFonts w:ascii="Arial" w:hAnsi="Arial" w:cs="Arial"/>
          <w:sz w:val="20"/>
          <w:szCs w:val="20"/>
        </w:rPr>
        <w:t>không</w:t>
      </w:r>
      <w:proofErr w:type="spellEnd"/>
      <w:r w:rsidRPr="003D675B">
        <w:rPr>
          <w:rFonts w:ascii="Arial" w:hAnsi="Arial" w:cs="Arial"/>
          <w:sz w:val="20"/>
          <w:szCs w:val="20"/>
        </w:rPr>
        <w:t xml:space="preserve"> </w:t>
      </w:r>
      <w:proofErr w:type="spellStart"/>
      <w:r w:rsidRPr="003D675B">
        <w:rPr>
          <w:rFonts w:ascii="Arial" w:hAnsi="Arial" w:cs="Arial"/>
          <w:sz w:val="20"/>
          <w:szCs w:val="20"/>
        </w:rPr>
        <w:t>phải</w:t>
      </w:r>
      <w:proofErr w:type="spellEnd"/>
      <w:r w:rsidRPr="003D675B">
        <w:rPr>
          <w:rFonts w:ascii="Arial" w:hAnsi="Arial" w:cs="Arial"/>
          <w:sz w:val="20"/>
          <w:szCs w:val="20"/>
        </w:rPr>
        <w:t xml:space="preserve"> </w:t>
      </w:r>
      <w:proofErr w:type="spellStart"/>
      <w:r w:rsidRPr="003D675B">
        <w:rPr>
          <w:rFonts w:ascii="Arial" w:hAnsi="Arial" w:cs="Arial"/>
          <w:sz w:val="20"/>
          <w:szCs w:val="20"/>
        </w:rPr>
        <w:t>tính</w:t>
      </w:r>
      <w:proofErr w:type="spellEnd"/>
      <w:r w:rsidRPr="003D675B">
        <w:rPr>
          <w:rFonts w:ascii="Arial" w:hAnsi="Arial" w:cs="Arial"/>
          <w:sz w:val="20"/>
          <w:szCs w:val="20"/>
        </w:rPr>
        <w:t xml:space="preserve"> </w:t>
      </w:r>
      <w:proofErr w:type="spellStart"/>
      <w:r w:rsidRPr="003D675B">
        <w:rPr>
          <w:rFonts w:ascii="Arial" w:hAnsi="Arial" w:cs="Arial"/>
          <w:sz w:val="20"/>
          <w:szCs w:val="20"/>
        </w:rPr>
        <w:t>và</w:t>
      </w:r>
      <w:proofErr w:type="spellEnd"/>
      <w:r w:rsidRPr="003D675B">
        <w:rPr>
          <w:rFonts w:ascii="Arial" w:hAnsi="Arial" w:cs="Arial"/>
          <w:sz w:val="20"/>
          <w:szCs w:val="20"/>
        </w:rPr>
        <w:t xml:space="preserve"> </w:t>
      </w:r>
      <w:proofErr w:type="spellStart"/>
      <w:r w:rsidRPr="003D675B">
        <w:rPr>
          <w:rFonts w:ascii="Arial" w:hAnsi="Arial" w:cs="Arial"/>
          <w:sz w:val="20"/>
          <w:szCs w:val="20"/>
        </w:rPr>
        <w:t>kê</w:t>
      </w:r>
      <w:proofErr w:type="spellEnd"/>
      <w:r w:rsidRPr="003D675B">
        <w:rPr>
          <w:rFonts w:ascii="Arial" w:hAnsi="Arial" w:cs="Arial"/>
          <w:sz w:val="20"/>
          <w:szCs w:val="20"/>
        </w:rPr>
        <w:t xml:space="preserve"> </w:t>
      </w:r>
      <w:proofErr w:type="spellStart"/>
      <w:r w:rsidRPr="003D675B">
        <w:rPr>
          <w:rFonts w:ascii="Arial" w:hAnsi="Arial" w:cs="Arial"/>
          <w:sz w:val="20"/>
          <w:szCs w:val="20"/>
        </w:rPr>
        <w:t>khai</w:t>
      </w:r>
      <w:proofErr w:type="spellEnd"/>
      <w:r w:rsidRPr="003D675B">
        <w:rPr>
          <w:rFonts w:ascii="Arial" w:hAnsi="Arial" w:cs="Arial"/>
          <w:sz w:val="20"/>
          <w:szCs w:val="20"/>
        </w:rPr>
        <w:t xml:space="preserve">, </w:t>
      </w:r>
      <w:proofErr w:type="spellStart"/>
      <w:r w:rsidRPr="003D675B">
        <w:rPr>
          <w:rFonts w:ascii="Arial" w:hAnsi="Arial" w:cs="Arial"/>
          <w:sz w:val="20"/>
          <w:szCs w:val="20"/>
        </w:rPr>
        <w:t>nộp</w:t>
      </w:r>
      <w:proofErr w:type="spellEnd"/>
      <w:r w:rsidRPr="003D675B">
        <w:rPr>
          <w:rFonts w:ascii="Arial" w:hAnsi="Arial" w:cs="Arial"/>
          <w:sz w:val="20"/>
          <w:szCs w:val="20"/>
        </w:rPr>
        <w:t xml:space="preserve"> </w:t>
      </w:r>
      <w:proofErr w:type="spellStart"/>
      <w:r w:rsidRPr="003D675B">
        <w:rPr>
          <w:rFonts w:ascii="Arial" w:hAnsi="Arial" w:cs="Arial"/>
          <w:sz w:val="20"/>
          <w:szCs w:val="20"/>
        </w:rPr>
        <w:t>thuế</w:t>
      </w:r>
      <w:proofErr w:type="spellEnd"/>
      <w:r w:rsidRPr="003D675B">
        <w:rPr>
          <w:rFonts w:ascii="Arial" w:hAnsi="Arial" w:cs="Arial"/>
          <w:sz w:val="20"/>
          <w:szCs w:val="20"/>
        </w:rPr>
        <w:t xml:space="preserve"> GTGT </w:t>
      </w:r>
      <w:proofErr w:type="spellStart"/>
      <w:r w:rsidRPr="003D675B">
        <w:rPr>
          <w:rFonts w:ascii="Arial" w:hAnsi="Arial" w:cs="Arial"/>
          <w:sz w:val="20"/>
          <w:szCs w:val="20"/>
        </w:rPr>
        <w:t>đối</w:t>
      </w:r>
      <w:proofErr w:type="spellEnd"/>
      <w:r w:rsidRPr="003D675B">
        <w:rPr>
          <w:rFonts w:ascii="Arial" w:hAnsi="Arial" w:cs="Arial"/>
          <w:sz w:val="20"/>
          <w:szCs w:val="20"/>
        </w:rPr>
        <w:t xml:space="preserve"> </w:t>
      </w:r>
      <w:proofErr w:type="spellStart"/>
      <w:r w:rsidRPr="003D675B">
        <w:rPr>
          <w:rFonts w:ascii="Arial" w:hAnsi="Arial" w:cs="Arial"/>
          <w:sz w:val="20"/>
          <w:szCs w:val="20"/>
        </w:rPr>
        <w:t>với</w:t>
      </w:r>
      <w:proofErr w:type="spellEnd"/>
      <w:r w:rsidRPr="003D675B">
        <w:rPr>
          <w:rFonts w:ascii="Arial" w:hAnsi="Arial" w:cs="Arial"/>
          <w:sz w:val="20"/>
          <w:szCs w:val="20"/>
        </w:rPr>
        <w:t xml:space="preserve"> </w:t>
      </w:r>
      <w:proofErr w:type="spellStart"/>
      <w:r w:rsidRPr="003D675B">
        <w:rPr>
          <w:rFonts w:ascii="Arial" w:hAnsi="Arial" w:cs="Arial"/>
          <w:sz w:val="20"/>
          <w:szCs w:val="20"/>
        </w:rPr>
        <w:t>hàng</w:t>
      </w:r>
      <w:proofErr w:type="spellEnd"/>
      <w:r w:rsidRPr="003D675B">
        <w:rPr>
          <w:rFonts w:ascii="Arial" w:hAnsi="Arial" w:cs="Arial"/>
          <w:sz w:val="20"/>
          <w:szCs w:val="20"/>
        </w:rPr>
        <w:t xml:space="preserve"> </w:t>
      </w:r>
      <w:proofErr w:type="spellStart"/>
      <w:r w:rsidRPr="003D675B">
        <w:rPr>
          <w:rFonts w:ascii="Arial" w:hAnsi="Arial" w:cs="Arial"/>
          <w:sz w:val="20"/>
          <w:szCs w:val="20"/>
        </w:rPr>
        <w:t>hóa</w:t>
      </w:r>
      <w:proofErr w:type="spellEnd"/>
      <w:r w:rsidRPr="003D675B">
        <w:rPr>
          <w:rFonts w:ascii="Arial" w:hAnsi="Arial" w:cs="Arial"/>
          <w:sz w:val="20"/>
          <w:szCs w:val="20"/>
        </w:rPr>
        <w:t xml:space="preserve"> </w:t>
      </w:r>
      <w:proofErr w:type="spellStart"/>
      <w:r w:rsidRPr="003D675B">
        <w:rPr>
          <w:rFonts w:ascii="Arial" w:hAnsi="Arial" w:cs="Arial"/>
          <w:sz w:val="20"/>
          <w:szCs w:val="20"/>
        </w:rPr>
        <w:t>luân</w:t>
      </w:r>
      <w:proofErr w:type="spellEnd"/>
      <w:r w:rsidRPr="003D675B">
        <w:rPr>
          <w:rFonts w:ascii="Arial" w:hAnsi="Arial" w:cs="Arial"/>
          <w:sz w:val="20"/>
          <w:szCs w:val="20"/>
        </w:rPr>
        <w:t xml:space="preserve"> </w:t>
      </w:r>
      <w:proofErr w:type="spellStart"/>
      <w:r w:rsidRPr="003D675B">
        <w:rPr>
          <w:rFonts w:ascii="Arial" w:hAnsi="Arial" w:cs="Arial"/>
          <w:sz w:val="20"/>
          <w:szCs w:val="20"/>
        </w:rPr>
        <w:t>chuyển</w:t>
      </w:r>
      <w:proofErr w:type="spellEnd"/>
      <w:r w:rsidRPr="003D675B">
        <w:rPr>
          <w:rFonts w:ascii="Arial" w:hAnsi="Arial" w:cs="Arial"/>
          <w:sz w:val="20"/>
          <w:szCs w:val="20"/>
        </w:rPr>
        <w:t xml:space="preserve"> </w:t>
      </w:r>
      <w:proofErr w:type="spellStart"/>
      <w:r w:rsidRPr="003D675B">
        <w:rPr>
          <w:rFonts w:ascii="Arial" w:hAnsi="Arial" w:cs="Arial"/>
          <w:sz w:val="20"/>
          <w:szCs w:val="20"/>
        </w:rPr>
        <w:t>nội</w:t>
      </w:r>
      <w:proofErr w:type="spellEnd"/>
      <w:r w:rsidRPr="003D675B">
        <w:rPr>
          <w:rFonts w:ascii="Arial" w:hAnsi="Arial" w:cs="Arial"/>
          <w:sz w:val="20"/>
          <w:szCs w:val="20"/>
        </w:rPr>
        <w:t xml:space="preserve"> </w:t>
      </w:r>
      <w:proofErr w:type="spellStart"/>
      <w:r w:rsidRPr="003D675B">
        <w:rPr>
          <w:rFonts w:ascii="Arial" w:hAnsi="Arial" w:cs="Arial"/>
          <w:sz w:val="20"/>
          <w:szCs w:val="20"/>
        </w:rPr>
        <w:t>bộ</w:t>
      </w:r>
      <w:proofErr w:type="spellEnd"/>
      <w:r w:rsidRPr="003D675B">
        <w:rPr>
          <w:rFonts w:ascii="Arial" w:hAnsi="Arial" w:cs="Arial"/>
          <w:sz w:val="20"/>
          <w:szCs w:val="20"/>
        </w:rPr>
        <w:t xml:space="preserve"> </w:t>
      </w:r>
      <w:proofErr w:type="spellStart"/>
      <w:r w:rsidRPr="003D675B">
        <w:rPr>
          <w:rFonts w:ascii="Arial" w:hAnsi="Arial" w:cs="Arial"/>
          <w:sz w:val="20"/>
          <w:szCs w:val="20"/>
        </w:rPr>
        <w:t>như</w:t>
      </w:r>
      <w:proofErr w:type="spellEnd"/>
      <w:r w:rsidRPr="003D675B">
        <w:rPr>
          <w:rFonts w:ascii="Arial" w:hAnsi="Arial" w:cs="Arial"/>
          <w:sz w:val="20"/>
          <w:szCs w:val="20"/>
        </w:rPr>
        <w:t xml:space="preserve"> </w:t>
      </w:r>
      <w:proofErr w:type="spellStart"/>
      <w:r w:rsidRPr="003D675B">
        <w:rPr>
          <w:rFonts w:ascii="Arial" w:hAnsi="Arial" w:cs="Arial"/>
          <w:sz w:val="20"/>
          <w:szCs w:val="20"/>
        </w:rPr>
        <w:t>hàng</w:t>
      </w:r>
      <w:proofErr w:type="spellEnd"/>
      <w:r w:rsidRPr="003D675B">
        <w:rPr>
          <w:rFonts w:ascii="Arial" w:hAnsi="Arial" w:cs="Arial"/>
          <w:sz w:val="20"/>
          <w:szCs w:val="20"/>
        </w:rPr>
        <w:t xml:space="preserve"> </w:t>
      </w:r>
      <w:proofErr w:type="spellStart"/>
      <w:r w:rsidRPr="003D675B">
        <w:rPr>
          <w:rFonts w:ascii="Arial" w:hAnsi="Arial" w:cs="Arial"/>
          <w:sz w:val="20"/>
          <w:szCs w:val="20"/>
        </w:rPr>
        <w:t>hóa</w:t>
      </w:r>
      <w:proofErr w:type="spellEnd"/>
      <w:r w:rsidRPr="003D675B">
        <w:rPr>
          <w:rFonts w:ascii="Arial" w:hAnsi="Arial" w:cs="Arial"/>
          <w:sz w:val="20"/>
          <w:szCs w:val="20"/>
        </w:rPr>
        <w:t xml:space="preserve"> </w:t>
      </w:r>
      <w:proofErr w:type="spellStart"/>
      <w:r w:rsidRPr="003D675B">
        <w:rPr>
          <w:rFonts w:ascii="Arial" w:hAnsi="Arial" w:cs="Arial"/>
          <w:sz w:val="20"/>
          <w:szCs w:val="20"/>
        </w:rPr>
        <w:t>được</w:t>
      </w:r>
      <w:proofErr w:type="spellEnd"/>
      <w:r w:rsidRPr="003D675B">
        <w:rPr>
          <w:rFonts w:ascii="Arial" w:hAnsi="Arial" w:cs="Arial"/>
          <w:sz w:val="20"/>
          <w:szCs w:val="20"/>
        </w:rPr>
        <w:t xml:space="preserve"> </w:t>
      </w:r>
      <w:proofErr w:type="spellStart"/>
      <w:r w:rsidRPr="003D675B">
        <w:rPr>
          <w:rFonts w:ascii="Arial" w:hAnsi="Arial" w:cs="Arial"/>
          <w:sz w:val="20"/>
          <w:szCs w:val="20"/>
        </w:rPr>
        <w:t>xuất</w:t>
      </w:r>
      <w:proofErr w:type="spellEnd"/>
      <w:r w:rsidRPr="003D675B">
        <w:rPr>
          <w:rFonts w:ascii="Arial" w:hAnsi="Arial" w:cs="Arial"/>
          <w:sz w:val="20"/>
          <w:szCs w:val="20"/>
        </w:rPr>
        <w:t xml:space="preserve"> </w:t>
      </w:r>
      <w:proofErr w:type="spellStart"/>
      <w:r w:rsidRPr="003D675B">
        <w:rPr>
          <w:rFonts w:ascii="Arial" w:hAnsi="Arial" w:cs="Arial"/>
          <w:sz w:val="20"/>
          <w:szCs w:val="20"/>
        </w:rPr>
        <w:t>để</w:t>
      </w:r>
      <w:proofErr w:type="spellEnd"/>
      <w:r w:rsidRPr="003D675B">
        <w:rPr>
          <w:rFonts w:ascii="Arial" w:hAnsi="Arial" w:cs="Arial"/>
          <w:sz w:val="20"/>
          <w:szCs w:val="20"/>
        </w:rPr>
        <w:t xml:space="preserve"> </w:t>
      </w:r>
      <w:proofErr w:type="spellStart"/>
      <w:r w:rsidRPr="003D675B">
        <w:rPr>
          <w:rFonts w:ascii="Arial" w:hAnsi="Arial" w:cs="Arial"/>
          <w:sz w:val="20"/>
          <w:szCs w:val="20"/>
        </w:rPr>
        <w:t>chuyển</w:t>
      </w:r>
      <w:proofErr w:type="spellEnd"/>
      <w:r w:rsidRPr="003D675B">
        <w:rPr>
          <w:rFonts w:ascii="Arial" w:hAnsi="Arial" w:cs="Arial"/>
          <w:sz w:val="20"/>
          <w:szCs w:val="20"/>
        </w:rPr>
        <w:t xml:space="preserve"> </w:t>
      </w:r>
      <w:proofErr w:type="spellStart"/>
      <w:r w:rsidRPr="003D675B">
        <w:rPr>
          <w:rFonts w:ascii="Arial" w:hAnsi="Arial" w:cs="Arial"/>
          <w:sz w:val="20"/>
          <w:szCs w:val="20"/>
        </w:rPr>
        <w:t>kho</w:t>
      </w:r>
      <w:proofErr w:type="spellEnd"/>
      <w:r w:rsidRPr="003D675B">
        <w:rPr>
          <w:rFonts w:ascii="Arial" w:hAnsi="Arial" w:cs="Arial"/>
          <w:sz w:val="20"/>
          <w:szCs w:val="20"/>
        </w:rPr>
        <w:t xml:space="preserve"> </w:t>
      </w:r>
      <w:proofErr w:type="spellStart"/>
      <w:r w:rsidRPr="003D675B">
        <w:rPr>
          <w:rFonts w:ascii="Arial" w:hAnsi="Arial" w:cs="Arial"/>
          <w:sz w:val="20"/>
          <w:szCs w:val="20"/>
        </w:rPr>
        <w:t>nội</w:t>
      </w:r>
      <w:proofErr w:type="spellEnd"/>
      <w:r w:rsidRPr="003D675B">
        <w:rPr>
          <w:rFonts w:ascii="Arial" w:hAnsi="Arial" w:cs="Arial"/>
          <w:sz w:val="20"/>
          <w:szCs w:val="20"/>
        </w:rPr>
        <w:t xml:space="preserve"> </w:t>
      </w:r>
      <w:proofErr w:type="spellStart"/>
      <w:r w:rsidRPr="003D675B">
        <w:rPr>
          <w:rFonts w:ascii="Arial" w:hAnsi="Arial" w:cs="Arial"/>
          <w:sz w:val="20"/>
          <w:szCs w:val="20"/>
        </w:rPr>
        <w:t>bộ</w:t>
      </w:r>
      <w:proofErr w:type="spellEnd"/>
      <w:r w:rsidRPr="003D675B">
        <w:rPr>
          <w:rFonts w:ascii="Arial" w:hAnsi="Arial" w:cs="Arial"/>
          <w:sz w:val="20"/>
          <w:szCs w:val="20"/>
        </w:rPr>
        <w:t xml:space="preserve">, </w:t>
      </w:r>
      <w:proofErr w:type="spellStart"/>
      <w:r w:rsidRPr="003D675B">
        <w:rPr>
          <w:rFonts w:ascii="Arial" w:hAnsi="Arial" w:cs="Arial"/>
          <w:sz w:val="20"/>
          <w:szCs w:val="20"/>
        </w:rPr>
        <w:t>xuất</w:t>
      </w:r>
      <w:proofErr w:type="spellEnd"/>
      <w:r w:rsidRPr="003D675B">
        <w:rPr>
          <w:rFonts w:ascii="Arial" w:hAnsi="Arial" w:cs="Arial"/>
          <w:sz w:val="20"/>
          <w:szCs w:val="20"/>
        </w:rPr>
        <w:t xml:space="preserve"> </w:t>
      </w:r>
      <w:proofErr w:type="spellStart"/>
      <w:r w:rsidRPr="003D675B">
        <w:rPr>
          <w:rFonts w:ascii="Arial" w:hAnsi="Arial" w:cs="Arial"/>
          <w:sz w:val="20"/>
          <w:szCs w:val="20"/>
        </w:rPr>
        <w:t>vật</w:t>
      </w:r>
      <w:proofErr w:type="spellEnd"/>
      <w:r w:rsidRPr="003D675B">
        <w:rPr>
          <w:rFonts w:ascii="Arial" w:hAnsi="Arial" w:cs="Arial"/>
          <w:sz w:val="20"/>
          <w:szCs w:val="20"/>
        </w:rPr>
        <w:t xml:space="preserve"> </w:t>
      </w:r>
      <w:proofErr w:type="spellStart"/>
      <w:r w:rsidRPr="003D675B">
        <w:rPr>
          <w:rFonts w:ascii="Arial" w:hAnsi="Arial" w:cs="Arial"/>
          <w:sz w:val="20"/>
          <w:szCs w:val="20"/>
        </w:rPr>
        <w:t>tư</w:t>
      </w:r>
      <w:proofErr w:type="spellEnd"/>
      <w:r w:rsidRPr="003D675B">
        <w:rPr>
          <w:rFonts w:ascii="Arial" w:hAnsi="Arial" w:cs="Arial"/>
          <w:sz w:val="20"/>
          <w:szCs w:val="20"/>
        </w:rPr>
        <w:t xml:space="preserve">, </w:t>
      </w:r>
      <w:proofErr w:type="spellStart"/>
      <w:r w:rsidRPr="003D675B">
        <w:rPr>
          <w:rFonts w:ascii="Arial" w:hAnsi="Arial" w:cs="Arial"/>
          <w:sz w:val="20"/>
          <w:szCs w:val="20"/>
        </w:rPr>
        <w:t>bán</w:t>
      </w:r>
      <w:proofErr w:type="spellEnd"/>
      <w:r w:rsidRPr="003D675B">
        <w:rPr>
          <w:rFonts w:ascii="Arial" w:hAnsi="Arial" w:cs="Arial"/>
          <w:sz w:val="20"/>
          <w:szCs w:val="20"/>
        </w:rPr>
        <w:t xml:space="preserve"> </w:t>
      </w:r>
      <w:proofErr w:type="spellStart"/>
      <w:r w:rsidRPr="003D675B">
        <w:rPr>
          <w:rFonts w:ascii="Arial" w:hAnsi="Arial" w:cs="Arial"/>
          <w:sz w:val="20"/>
          <w:szCs w:val="20"/>
        </w:rPr>
        <w:t>thành</w:t>
      </w:r>
      <w:proofErr w:type="spellEnd"/>
      <w:r w:rsidRPr="003D675B">
        <w:rPr>
          <w:rFonts w:ascii="Arial" w:hAnsi="Arial" w:cs="Arial"/>
          <w:sz w:val="20"/>
          <w:szCs w:val="20"/>
        </w:rPr>
        <w:t xml:space="preserve"> </w:t>
      </w:r>
      <w:proofErr w:type="spellStart"/>
      <w:r w:rsidRPr="003D675B">
        <w:rPr>
          <w:rFonts w:ascii="Arial" w:hAnsi="Arial" w:cs="Arial"/>
          <w:sz w:val="20"/>
          <w:szCs w:val="20"/>
        </w:rPr>
        <w:t>phẩm</w:t>
      </w:r>
      <w:proofErr w:type="spellEnd"/>
      <w:r w:rsidRPr="003D675B">
        <w:rPr>
          <w:rFonts w:ascii="Arial" w:hAnsi="Arial" w:cs="Arial"/>
          <w:sz w:val="20"/>
          <w:szCs w:val="20"/>
        </w:rPr>
        <w:t xml:space="preserve">, </w:t>
      </w:r>
      <w:proofErr w:type="spellStart"/>
      <w:r w:rsidRPr="003D675B">
        <w:rPr>
          <w:rFonts w:ascii="Arial" w:hAnsi="Arial" w:cs="Arial"/>
          <w:sz w:val="20"/>
          <w:szCs w:val="20"/>
        </w:rPr>
        <w:t>để</w:t>
      </w:r>
      <w:proofErr w:type="spellEnd"/>
      <w:r w:rsidRPr="003D675B">
        <w:rPr>
          <w:rFonts w:ascii="Arial" w:hAnsi="Arial" w:cs="Arial"/>
          <w:sz w:val="20"/>
          <w:szCs w:val="20"/>
        </w:rPr>
        <w:t xml:space="preserve"> </w:t>
      </w:r>
      <w:proofErr w:type="spellStart"/>
      <w:r w:rsidRPr="003D675B">
        <w:rPr>
          <w:rFonts w:ascii="Arial" w:hAnsi="Arial" w:cs="Arial"/>
          <w:sz w:val="20"/>
          <w:szCs w:val="20"/>
        </w:rPr>
        <w:t>tiếp</w:t>
      </w:r>
      <w:proofErr w:type="spellEnd"/>
      <w:r w:rsidRPr="003D675B">
        <w:rPr>
          <w:rFonts w:ascii="Arial" w:hAnsi="Arial" w:cs="Arial"/>
          <w:sz w:val="20"/>
          <w:szCs w:val="20"/>
        </w:rPr>
        <w:t xml:space="preserve"> </w:t>
      </w:r>
      <w:proofErr w:type="spellStart"/>
      <w:r w:rsidRPr="003D675B">
        <w:rPr>
          <w:rFonts w:ascii="Arial" w:hAnsi="Arial" w:cs="Arial"/>
          <w:sz w:val="20"/>
          <w:szCs w:val="20"/>
        </w:rPr>
        <w:t>tục</w:t>
      </w:r>
      <w:proofErr w:type="spellEnd"/>
      <w:r w:rsidRPr="003D675B">
        <w:rPr>
          <w:rFonts w:ascii="Arial" w:hAnsi="Arial" w:cs="Arial"/>
          <w:sz w:val="20"/>
          <w:szCs w:val="20"/>
        </w:rPr>
        <w:t xml:space="preserve"> </w:t>
      </w:r>
      <w:proofErr w:type="spellStart"/>
      <w:r w:rsidRPr="003D675B">
        <w:rPr>
          <w:rFonts w:ascii="Arial" w:hAnsi="Arial" w:cs="Arial"/>
          <w:sz w:val="20"/>
          <w:szCs w:val="20"/>
        </w:rPr>
        <w:t>quá</w:t>
      </w:r>
      <w:proofErr w:type="spellEnd"/>
      <w:r w:rsidRPr="003D675B">
        <w:rPr>
          <w:rFonts w:ascii="Arial" w:hAnsi="Arial" w:cs="Arial"/>
          <w:sz w:val="20"/>
          <w:szCs w:val="20"/>
        </w:rPr>
        <w:t xml:space="preserve"> </w:t>
      </w:r>
      <w:proofErr w:type="spellStart"/>
      <w:r w:rsidRPr="003D675B">
        <w:rPr>
          <w:rFonts w:ascii="Arial" w:hAnsi="Arial" w:cs="Arial"/>
          <w:sz w:val="20"/>
          <w:szCs w:val="20"/>
        </w:rPr>
        <w:t>trình</w:t>
      </w:r>
      <w:proofErr w:type="spellEnd"/>
      <w:r w:rsidRPr="003D675B">
        <w:rPr>
          <w:rFonts w:ascii="Arial" w:hAnsi="Arial" w:cs="Arial"/>
          <w:sz w:val="20"/>
          <w:szCs w:val="20"/>
        </w:rPr>
        <w:t xml:space="preserve"> </w:t>
      </w:r>
      <w:proofErr w:type="spellStart"/>
      <w:r w:rsidRPr="003D675B">
        <w:rPr>
          <w:rFonts w:ascii="Arial" w:hAnsi="Arial" w:cs="Arial"/>
          <w:sz w:val="20"/>
          <w:szCs w:val="20"/>
        </w:rPr>
        <w:t>sản</w:t>
      </w:r>
      <w:proofErr w:type="spellEnd"/>
      <w:r w:rsidRPr="003D675B">
        <w:rPr>
          <w:rFonts w:ascii="Arial" w:hAnsi="Arial" w:cs="Arial"/>
          <w:sz w:val="20"/>
          <w:szCs w:val="20"/>
        </w:rPr>
        <w:t xml:space="preserve"> </w:t>
      </w:r>
      <w:proofErr w:type="spellStart"/>
      <w:r w:rsidRPr="003D675B">
        <w:rPr>
          <w:rFonts w:ascii="Arial" w:hAnsi="Arial" w:cs="Arial"/>
          <w:sz w:val="20"/>
          <w:szCs w:val="20"/>
        </w:rPr>
        <w:t>xuất</w:t>
      </w:r>
      <w:proofErr w:type="spellEnd"/>
      <w:r w:rsidRPr="003D675B">
        <w:rPr>
          <w:rFonts w:ascii="Arial" w:hAnsi="Arial" w:cs="Arial"/>
          <w:sz w:val="20"/>
          <w:szCs w:val="20"/>
        </w:rPr>
        <w:t xml:space="preserve"> </w:t>
      </w:r>
      <w:proofErr w:type="spellStart"/>
      <w:r w:rsidRPr="003D675B">
        <w:rPr>
          <w:rFonts w:ascii="Arial" w:hAnsi="Arial" w:cs="Arial"/>
          <w:sz w:val="20"/>
          <w:szCs w:val="20"/>
        </w:rPr>
        <w:t>trong</w:t>
      </w:r>
      <w:proofErr w:type="spellEnd"/>
      <w:r w:rsidRPr="003D675B">
        <w:rPr>
          <w:rFonts w:ascii="Arial" w:hAnsi="Arial" w:cs="Arial"/>
          <w:sz w:val="20"/>
          <w:szCs w:val="20"/>
        </w:rPr>
        <w:t xml:space="preserve"> </w:t>
      </w:r>
      <w:proofErr w:type="spellStart"/>
      <w:r w:rsidRPr="003D675B">
        <w:rPr>
          <w:rFonts w:ascii="Arial" w:hAnsi="Arial" w:cs="Arial"/>
          <w:sz w:val="20"/>
          <w:szCs w:val="20"/>
        </w:rPr>
        <w:t>một</w:t>
      </w:r>
      <w:proofErr w:type="spellEnd"/>
      <w:r w:rsidRPr="003D675B">
        <w:rPr>
          <w:rFonts w:ascii="Arial" w:hAnsi="Arial" w:cs="Arial"/>
          <w:sz w:val="20"/>
          <w:szCs w:val="20"/>
        </w:rPr>
        <w:t xml:space="preserve"> </w:t>
      </w:r>
      <w:proofErr w:type="spellStart"/>
      <w:r w:rsidRPr="003D675B">
        <w:rPr>
          <w:rFonts w:ascii="Arial" w:hAnsi="Arial" w:cs="Arial"/>
          <w:sz w:val="20"/>
          <w:szCs w:val="20"/>
        </w:rPr>
        <w:t>cơ</w:t>
      </w:r>
      <w:proofErr w:type="spellEnd"/>
      <w:r w:rsidRPr="003D675B">
        <w:rPr>
          <w:rFonts w:ascii="Arial" w:hAnsi="Arial" w:cs="Arial"/>
          <w:sz w:val="20"/>
          <w:szCs w:val="20"/>
        </w:rPr>
        <w:t xml:space="preserve"> </w:t>
      </w:r>
      <w:proofErr w:type="spellStart"/>
      <w:r w:rsidRPr="003D675B">
        <w:rPr>
          <w:rFonts w:ascii="Arial" w:hAnsi="Arial" w:cs="Arial"/>
          <w:sz w:val="20"/>
          <w:szCs w:val="20"/>
        </w:rPr>
        <w:t>sở</w:t>
      </w:r>
      <w:proofErr w:type="spellEnd"/>
      <w:r w:rsidRPr="003D675B">
        <w:rPr>
          <w:rFonts w:ascii="Arial" w:hAnsi="Arial" w:cs="Arial"/>
          <w:sz w:val="20"/>
          <w:szCs w:val="20"/>
        </w:rPr>
        <w:t xml:space="preserve"> </w:t>
      </w:r>
      <w:proofErr w:type="spellStart"/>
      <w:r w:rsidRPr="003D675B">
        <w:rPr>
          <w:rFonts w:ascii="Arial" w:hAnsi="Arial" w:cs="Arial"/>
          <w:sz w:val="20"/>
          <w:szCs w:val="20"/>
        </w:rPr>
        <w:t>sản</w:t>
      </w:r>
      <w:proofErr w:type="spellEnd"/>
      <w:r w:rsidRPr="003D675B">
        <w:rPr>
          <w:rFonts w:ascii="Arial" w:hAnsi="Arial" w:cs="Arial"/>
          <w:sz w:val="20"/>
          <w:szCs w:val="20"/>
        </w:rPr>
        <w:t xml:space="preserve"> </w:t>
      </w:r>
      <w:proofErr w:type="spellStart"/>
      <w:r w:rsidRPr="003D675B">
        <w:rPr>
          <w:rFonts w:ascii="Arial" w:hAnsi="Arial" w:cs="Arial"/>
          <w:sz w:val="20"/>
          <w:szCs w:val="20"/>
        </w:rPr>
        <w:t>xuất</w:t>
      </w:r>
      <w:proofErr w:type="spellEnd"/>
      <w:r w:rsidRPr="003D675B">
        <w:rPr>
          <w:rFonts w:ascii="Arial" w:hAnsi="Arial" w:cs="Arial"/>
          <w:sz w:val="20"/>
          <w:szCs w:val="20"/>
        </w:rPr>
        <w:t xml:space="preserve">, </w:t>
      </w:r>
      <w:proofErr w:type="spellStart"/>
      <w:r w:rsidRPr="003D675B">
        <w:rPr>
          <w:rFonts w:ascii="Arial" w:hAnsi="Arial" w:cs="Arial"/>
          <w:sz w:val="20"/>
          <w:szCs w:val="20"/>
        </w:rPr>
        <w:t>kinh</w:t>
      </w:r>
      <w:proofErr w:type="spellEnd"/>
      <w:r w:rsidRPr="003D675B">
        <w:rPr>
          <w:rFonts w:ascii="Arial" w:hAnsi="Arial" w:cs="Arial"/>
          <w:sz w:val="20"/>
          <w:szCs w:val="20"/>
        </w:rPr>
        <w:t xml:space="preserve"> </w:t>
      </w:r>
      <w:proofErr w:type="spellStart"/>
      <w:r w:rsidRPr="003D675B">
        <w:rPr>
          <w:rFonts w:ascii="Arial" w:hAnsi="Arial" w:cs="Arial"/>
          <w:sz w:val="20"/>
          <w:szCs w:val="20"/>
        </w:rPr>
        <w:t>doanh</w:t>
      </w:r>
      <w:proofErr w:type="spellEnd"/>
      <w:r w:rsidRPr="003D675B">
        <w:rPr>
          <w:rFonts w:ascii="Arial" w:hAnsi="Arial" w:cs="Arial"/>
          <w:sz w:val="20"/>
          <w:szCs w:val="20"/>
        </w:rPr>
        <w:t xml:space="preserve"> </w:t>
      </w:r>
      <w:proofErr w:type="spellStart"/>
      <w:r w:rsidRPr="003D675B">
        <w:rPr>
          <w:rFonts w:ascii="Arial" w:hAnsi="Arial" w:cs="Arial"/>
          <w:sz w:val="20"/>
          <w:szCs w:val="20"/>
        </w:rPr>
        <w:t>hoặc</w:t>
      </w:r>
      <w:proofErr w:type="spellEnd"/>
      <w:r w:rsidRPr="003D675B">
        <w:rPr>
          <w:rFonts w:ascii="Arial" w:hAnsi="Arial" w:cs="Arial"/>
          <w:sz w:val="20"/>
          <w:szCs w:val="20"/>
        </w:rPr>
        <w:t xml:space="preserve"> </w:t>
      </w:r>
      <w:proofErr w:type="spellStart"/>
      <w:r w:rsidRPr="003D675B">
        <w:rPr>
          <w:rFonts w:ascii="Arial" w:hAnsi="Arial" w:cs="Arial"/>
          <w:sz w:val="20"/>
          <w:szCs w:val="20"/>
        </w:rPr>
        <w:t>hàng</w:t>
      </w:r>
      <w:proofErr w:type="spellEnd"/>
      <w:r w:rsidRPr="003D675B">
        <w:rPr>
          <w:rFonts w:ascii="Arial" w:hAnsi="Arial" w:cs="Arial"/>
          <w:sz w:val="20"/>
          <w:szCs w:val="20"/>
        </w:rPr>
        <w:t xml:space="preserve"> </w:t>
      </w:r>
      <w:proofErr w:type="spellStart"/>
      <w:r w:rsidRPr="003D675B">
        <w:rPr>
          <w:rFonts w:ascii="Arial" w:hAnsi="Arial" w:cs="Arial"/>
          <w:sz w:val="20"/>
          <w:szCs w:val="20"/>
        </w:rPr>
        <w:t>hóa</w:t>
      </w:r>
      <w:proofErr w:type="spellEnd"/>
      <w:r w:rsidRPr="003D675B">
        <w:rPr>
          <w:rFonts w:ascii="Arial" w:hAnsi="Arial" w:cs="Arial"/>
          <w:sz w:val="20"/>
          <w:szCs w:val="20"/>
        </w:rPr>
        <w:t xml:space="preserve">, </w:t>
      </w:r>
      <w:proofErr w:type="spellStart"/>
      <w:r w:rsidRPr="003D675B">
        <w:rPr>
          <w:rFonts w:ascii="Arial" w:hAnsi="Arial" w:cs="Arial"/>
          <w:sz w:val="20"/>
          <w:szCs w:val="20"/>
        </w:rPr>
        <w:t>dịch</w:t>
      </w:r>
      <w:proofErr w:type="spellEnd"/>
      <w:r w:rsidRPr="003D675B">
        <w:rPr>
          <w:rFonts w:ascii="Arial" w:hAnsi="Arial" w:cs="Arial"/>
          <w:sz w:val="20"/>
          <w:szCs w:val="20"/>
        </w:rPr>
        <w:t xml:space="preserve"> </w:t>
      </w:r>
      <w:proofErr w:type="spellStart"/>
      <w:r w:rsidRPr="003D675B">
        <w:rPr>
          <w:rFonts w:ascii="Arial" w:hAnsi="Arial" w:cs="Arial"/>
          <w:sz w:val="20"/>
          <w:szCs w:val="20"/>
        </w:rPr>
        <w:t>vụ</w:t>
      </w:r>
      <w:proofErr w:type="spellEnd"/>
      <w:r w:rsidRPr="003D675B">
        <w:rPr>
          <w:rFonts w:ascii="Arial" w:hAnsi="Arial" w:cs="Arial"/>
          <w:sz w:val="20"/>
          <w:szCs w:val="20"/>
        </w:rPr>
        <w:t xml:space="preserve"> do </w:t>
      </w:r>
      <w:proofErr w:type="spellStart"/>
      <w:r w:rsidRPr="003D675B">
        <w:rPr>
          <w:rFonts w:ascii="Arial" w:hAnsi="Arial" w:cs="Arial"/>
          <w:sz w:val="20"/>
          <w:szCs w:val="20"/>
        </w:rPr>
        <w:t>cơ</w:t>
      </w:r>
      <w:proofErr w:type="spellEnd"/>
      <w:r w:rsidRPr="003D675B">
        <w:rPr>
          <w:rFonts w:ascii="Arial" w:hAnsi="Arial" w:cs="Arial"/>
          <w:sz w:val="20"/>
          <w:szCs w:val="20"/>
        </w:rPr>
        <w:t xml:space="preserve"> </w:t>
      </w:r>
      <w:proofErr w:type="spellStart"/>
      <w:r w:rsidRPr="003D675B">
        <w:rPr>
          <w:rFonts w:ascii="Arial" w:hAnsi="Arial" w:cs="Arial"/>
          <w:sz w:val="20"/>
          <w:szCs w:val="20"/>
        </w:rPr>
        <w:t>sở</w:t>
      </w:r>
      <w:proofErr w:type="spellEnd"/>
      <w:r w:rsidRPr="003D675B">
        <w:rPr>
          <w:rFonts w:ascii="Arial" w:hAnsi="Arial" w:cs="Arial"/>
          <w:sz w:val="20"/>
          <w:szCs w:val="20"/>
        </w:rPr>
        <w:t xml:space="preserve"> </w:t>
      </w:r>
      <w:proofErr w:type="spellStart"/>
      <w:r w:rsidRPr="003D675B">
        <w:rPr>
          <w:rFonts w:ascii="Arial" w:hAnsi="Arial" w:cs="Arial"/>
          <w:sz w:val="20"/>
          <w:szCs w:val="20"/>
        </w:rPr>
        <w:t>kinh</w:t>
      </w:r>
      <w:proofErr w:type="spellEnd"/>
      <w:r w:rsidRPr="003D675B">
        <w:rPr>
          <w:rFonts w:ascii="Arial" w:hAnsi="Arial" w:cs="Arial"/>
          <w:sz w:val="20"/>
          <w:szCs w:val="20"/>
        </w:rPr>
        <w:t xml:space="preserve"> </w:t>
      </w:r>
      <w:proofErr w:type="spellStart"/>
      <w:r w:rsidRPr="003D675B">
        <w:rPr>
          <w:rFonts w:ascii="Arial" w:hAnsi="Arial" w:cs="Arial"/>
          <w:sz w:val="20"/>
          <w:szCs w:val="20"/>
        </w:rPr>
        <w:t>doanh</w:t>
      </w:r>
      <w:proofErr w:type="spellEnd"/>
      <w:r w:rsidRPr="003D675B">
        <w:rPr>
          <w:rFonts w:ascii="Arial" w:hAnsi="Arial" w:cs="Arial"/>
          <w:sz w:val="20"/>
          <w:szCs w:val="20"/>
        </w:rPr>
        <w:t xml:space="preserve"> </w:t>
      </w:r>
      <w:proofErr w:type="spellStart"/>
      <w:r w:rsidRPr="003D675B">
        <w:rPr>
          <w:rFonts w:ascii="Arial" w:hAnsi="Arial" w:cs="Arial"/>
          <w:sz w:val="20"/>
          <w:szCs w:val="20"/>
        </w:rPr>
        <w:t>xuất</w:t>
      </w:r>
      <w:proofErr w:type="spellEnd"/>
      <w:r w:rsidRPr="003D675B">
        <w:rPr>
          <w:rFonts w:ascii="Arial" w:hAnsi="Arial" w:cs="Arial"/>
          <w:sz w:val="20"/>
          <w:szCs w:val="20"/>
        </w:rPr>
        <w:t xml:space="preserve"> </w:t>
      </w:r>
      <w:proofErr w:type="spellStart"/>
      <w:r w:rsidRPr="003D675B">
        <w:rPr>
          <w:rFonts w:ascii="Arial" w:hAnsi="Arial" w:cs="Arial"/>
          <w:sz w:val="20"/>
          <w:szCs w:val="20"/>
        </w:rPr>
        <w:t>hoặc</w:t>
      </w:r>
      <w:proofErr w:type="spellEnd"/>
      <w:r w:rsidRPr="003D675B">
        <w:rPr>
          <w:rFonts w:ascii="Arial" w:hAnsi="Arial" w:cs="Arial"/>
          <w:sz w:val="20"/>
          <w:szCs w:val="20"/>
        </w:rPr>
        <w:t xml:space="preserve"> </w:t>
      </w:r>
      <w:proofErr w:type="spellStart"/>
      <w:r w:rsidRPr="003D675B">
        <w:rPr>
          <w:rFonts w:ascii="Arial" w:hAnsi="Arial" w:cs="Arial"/>
          <w:sz w:val="20"/>
          <w:szCs w:val="20"/>
        </w:rPr>
        <w:t>cung</w:t>
      </w:r>
      <w:proofErr w:type="spellEnd"/>
      <w:r w:rsidRPr="003D675B">
        <w:rPr>
          <w:rFonts w:ascii="Arial" w:hAnsi="Arial" w:cs="Arial"/>
          <w:sz w:val="20"/>
          <w:szCs w:val="20"/>
        </w:rPr>
        <w:t xml:space="preserve"> </w:t>
      </w:r>
      <w:proofErr w:type="spellStart"/>
      <w:r w:rsidRPr="003D675B">
        <w:rPr>
          <w:rFonts w:ascii="Arial" w:hAnsi="Arial" w:cs="Arial"/>
          <w:sz w:val="20"/>
          <w:szCs w:val="20"/>
        </w:rPr>
        <w:t>ứng</w:t>
      </w:r>
      <w:proofErr w:type="spellEnd"/>
      <w:r w:rsidRPr="003D675B">
        <w:rPr>
          <w:rFonts w:ascii="Arial" w:hAnsi="Arial" w:cs="Arial"/>
          <w:sz w:val="20"/>
          <w:szCs w:val="20"/>
        </w:rPr>
        <w:t xml:space="preserve"> </w:t>
      </w:r>
      <w:proofErr w:type="spellStart"/>
      <w:r w:rsidRPr="003D675B">
        <w:rPr>
          <w:rFonts w:ascii="Arial" w:hAnsi="Arial" w:cs="Arial"/>
          <w:sz w:val="20"/>
          <w:szCs w:val="20"/>
        </w:rPr>
        <w:t>sử</w:t>
      </w:r>
      <w:proofErr w:type="spellEnd"/>
      <w:r w:rsidRPr="003D675B">
        <w:rPr>
          <w:rFonts w:ascii="Arial" w:hAnsi="Arial" w:cs="Arial"/>
          <w:sz w:val="20"/>
          <w:szCs w:val="20"/>
        </w:rPr>
        <w:t xml:space="preserve"> </w:t>
      </w:r>
      <w:proofErr w:type="spellStart"/>
      <w:r w:rsidRPr="003D675B">
        <w:rPr>
          <w:rFonts w:ascii="Arial" w:hAnsi="Arial" w:cs="Arial"/>
          <w:sz w:val="20"/>
          <w:szCs w:val="20"/>
        </w:rPr>
        <w:t>dụng</w:t>
      </w:r>
      <w:proofErr w:type="spellEnd"/>
      <w:r w:rsidRPr="003D675B">
        <w:rPr>
          <w:rFonts w:ascii="Arial" w:hAnsi="Arial" w:cs="Arial"/>
          <w:sz w:val="20"/>
          <w:szCs w:val="20"/>
        </w:rPr>
        <w:t xml:space="preserve"> </w:t>
      </w:r>
      <w:proofErr w:type="spellStart"/>
      <w:r w:rsidRPr="003D675B">
        <w:rPr>
          <w:rFonts w:ascii="Arial" w:hAnsi="Arial" w:cs="Arial"/>
          <w:sz w:val="20"/>
          <w:szCs w:val="20"/>
        </w:rPr>
        <w:t>phục</w:t>
      </w:r>
      <w:proofErr w:type="spellEnd"/>
      <w:r w:rsidRPr="003D675B">
        <w:rPr>
          <w:rFonts w:ascii="Arial" w:hAnsi="Arial" w:cs="Arial"/>
          <w:sz w:val="20"/>
          <w:szCs w:val="20"/>
        </w:rPr>
        <w:t xml:space="preserve"> </w:t>
      </w:r>
      <w:proofErr w:type="spellStart"/>
      <w:r w:rsidRPr="003D675B">
        <w:rPr>
          <w:rFonts w:ascii="Arial" w:hAnsi="Arial" w:cs="Arial"/>
          <w:sz w:val="20"/>
          <w:szCs w:val="20"/>
        </w:rPr>
        <w:t>vụ</w:t>
      </w:r>
      <w:proofErr w:type="spellEnd"/>
      <w:r w:rsidRPr="003D675B">
        <w:rPr>
          <w:rFonts w:ascii="Arial" w:hAnsi="Arial" w:cs="Arial"/>
          <w:sz w:val="20"/>
          <w:szCs w:val="20"/>
        </w:rPr>
        <w:t xml:space="preserve"> </w:t>
      </w:r>
      <w:proofErr w:type="spellStart"/>
      <w:r w:rsidRPr="003D675B">
        <w:rPr>
          <w:rFonts w:ascii="Arial" w:hAnsi="Arial" w:cs="Arial"/>
          <w:sz w:val="20"/>
          <w:szCs w:val="20"/>
        </w:rPr>
        <w:t>hoạt</w:t>
      </w:r>
      <w:proofErr w:type="spellEnd"/>
      <w:r w:rsidRPr="003D675B">
        <w:rPr>
          <w:rFonts w:ascii="Arial" w:hAnsi="Arial" w:cs="Arial"/>
          <w:sz w:val="20"/>
          <w:szCs w:val="20"/>
        </w:rPr>
        <w:t xml:space="preserve"> </w:t>
      </w:r>
      <w:proofErr w:type="spellStart"/>
      <w:r w:rsidRPr="003D675B">
        <w:rPr>
          <w:rFonts w:ascii="Arial" w:hAnsi="Arial" w:cs="Arial"/>
          <w:sz w:val="20"/>
          <w:szCs w:val="20"/>
        </w:rPr>
        <w:t>động</w:t>
      </w:r>
      <w:proofErr w:type="spellEnd"/>
      <w:r w:rsidRPr="003D675B">
        <w:rPr>
          <w:rFonts w:ascii="Arial" w:hAnsi="Arial" w:cs="Arial"/>
          <w:sz w:val="20"/>
          <w:szCs w:val="20"/>
        </w:rPr>
        <w:t xml:space="preserve"> </w:t>
      </w:r>
      <w:proofErr w:type="spellStart"/>
      <w:r w:rsidRPr="003D675B">
        <w:rPr>
          <w:rFonts w:ascii="Arial" w:hAnsi="Arial" w:cs="Arial"/>
          <w:sz w:val="20"/>
          <w:szCs w:val="20"/>
        </w:rPr>
        <w:t>kinh</w:t>
      </w:r>
      <w:proofErr w:type="spellEnd"/>
      <w:r w:rsidRPr="003D675B">
        <w:rPr>
          <w:rFonts w:ascii="Arial" w:hAnsi="Arial" w:cs="Arial"/>
          <w:sz w:val="20"/>
          <w:szCs w:val="20"/>
        </w:rPr>
        <w:t xml:space="preserve"> </w:t>
      </w:r>
      <w:proofErr w:type="spellStart"/>
      <w:r w:rsidRPr="003D675B">
        <w:rPr>
          <w:rFonts w:ascii="Arial" w:hAnsi="Arial" w:cs="Arial"/>
          <w:sz w:val="20"/>
          <w:szCs w:val="20"/>
        </w:rPr>
        <w:t>doanh</w:t>
      </w:r>
      <w:proofErr w:type="spellEnd"/>
      <w:r w:rsidRPr="003D675B">
        <w:rPr>
          <w:rFonts w:ascii="Arial" w:hAnsi="Arial" w:cs="Arial"/>
          <w:sz w:val="20"/>
          <w:szCs w:val="20"/>
        </w:rPr>
        <w:t>.</w:t>
      </w:r>
    </w:p>
    <w:p w:rsidR="00E17093" w:rsidRPr="003D675B" w:rsidRDefault="00E17093" w:rsidP="00E17093">
      <w:pPr>
        <w:widowControl w:val="0"/>
        <w:spacing w:before="18"/>
        <w:ind w:firstLine="720"/>
        <w:contextualSpacing/>
        <w:jc w:val="both"/>
        <w:rPr>
          <w:rFonts w:cs="Arial"/>
          <w:sz w:val="20"/>
          <w:szCs w:val="20"/>
        </w:rPr>
      </w:pPr>
      <w:r w:rsidRPr="003D675B">
        <w:rPr>
          <w:rFonts w:cs="Arial"/>
          <w:sz w:val="20"/>
          <w:szCs w:val="20"/>
        </w:rPr>
        <w:t>- Đối với Ví dụ 24 tại Khoản 2 Điều 3 Thông tư số 119/2014/TT-BTC ngày 25/8/2014 của Bộ Tài chính: khi xuất 50 sản phẩm quạt điện lắp vào các phân xưởng sản xuất để phục vụ hoạt động kinh doanh của đơn vị A thì đơn vị A không phải tính nộp thuế GTGT nhưng phải lập hóa đơn GTGT theo quy định, trên hóa đơn ghi dòng giá bán là giá không có thuế GTGT, dòng thuế suất, thuế GTGT không ghi, gạch chéo.</w:t>
      </w:r>
    </w:p>
    <w:p w:rsidR="00E17093" w:rsidRPr="003D675B" w:rsidRDefault="00E17093" w:rsidP="00E17093">
      <w:pPr>
        <w:widowControl w:val="0"/>
        <w:spacing w:before="40"/>
        <w:ind w:firstLine="720"/>
        <w:jc w:val="both"/>
        <w:rPr>
          <w:rFonts w:cs="Arial"/>
          <w:sz w:val="20"/>
          <w:szCs w:val="20"/>
        </w:rPr>
      </w:pPr>
    </w:p>
    <w:tbl>
      <w:tblPr>
        <w:tblW w:w="0" w:type="auto"/>
        <w:tblLook w:val="04A0"/>
      </w:tblPr>
      <w:tblGrid>
        <w:gridCol w:w="6098"/>
        <w:gridCol w:w="3192"/>
      </w:tblGrid>
      <w:tr w:rsidR="00E17093" w:rsidRPr="003D675B" w:rsidTr="00A61BBD">
        <w:tc>
          <w:tcPr>
            <w:tcW w:w="6098" w:type="dxa"/>
          </w:tcPr>
          <w:p w:rsidR="00E17093" w:rsidRPr="003D675B" w:rsidRDefault="00E17093" w:rsidP="00A61BBD">
            <w:pPr>
              <w:tabs>
                <w:tab w:val="center" w:pos="1620"/>
                <w:tab w:val="center" w:pos="6480"/>
              </w:tabs>
              <w:outlineLvl w:val="0"/>
              <w:rPr>
                <w:rFonts w:cs="Arial"/>
                <w:sz w:val="20"/>
                <w:szCs w:val="20"/>
                <w:lang w:val="nl-NL"/>
              </w:rPr>
            </w:pPr>
            <w:r w:rsidRPr="003D675B">
              <w:rPr>
                <w:rFonts w:cs="Arial"/>
                <w:b/>
                <w:i/>
                <w:sz w:val="20"/>
                <w:szCs w:val="20"/>
                <w:lang w:val="nl-NL"/>
              </w:rPr>
              <w:t>Nơi nhận:</w:t>
            </w:r>
            <w:r w:rsidRPr="003D675B">
              <w:rPr>
                <w:rFonts w:cs="Arial"/>
                <w:sz w:val="20"/>
                <w:szCs w:val="20"/>
                <w:lang w:val="nl-NL"/>
              </w:rPr>
              <w:tab/>
            </w:r>
            <w:r w:rsidRPr="003D675B">
              <w:rPr>
                <w:rFonts w:cs="Arial"/>
                <w:sz w:val="20"/>
                <w:szCs w:val="20"/>
                <w:lang w:val="nl-NL"/>
              </w:rPr>
              <w:tab/>
              <w:t xml:space="preserve">                           </w:t>
            </w:r>
            <w:r w:rsidRPr="003D675B">
              <w:rPr>
                <w:rFonts w:cs="Arial"/>
                <w:b/>
                <w:bCs/>
                <w:sz w:val="20"/>
                <w:szCs w:val="20"/>
                <w:lang w:val="nl-NL"/>
              </w:rPr>
              <w:t>PHÓ CỤC TRƯỞNG</w:t>
            </w:r>
          </w:p>
          <w:p w:rsidR="00E17093" w:rsidRPr="003D675B" w:rsidRDefault="00E17093" w:rsidP="00A61BBD">
            <w:pPr>
              <w:rPr>
                <w:rFonts w:cs="Arial"/>
                <w:sz w:val="20"/>
                <w:szCs w:val="20"/>
                <w:lang w:val="nl-NL"/>
              </w:rPr>
            </w:pPr>
            <w:r w:rsidRPr="003D675B">
              <w:rPr>
                <w:rFonts w:cs="Arial"/>
                <w:sz w:val="20"/>
                <w:szCs w:val="20"/>
                <w:lang w:val="nl-NL"/>
              </w:rPr>
              <w:t>- Như trên;</w:t>
            </w:r>
          </w:p>
          <w:p w:rsidR="00E17093" w:rsidRPr="003D675B" w:rsidRDefault="00E17093" w:rsidP="00A61BBD">
            <w:pPr>
              <w:rPr>
                <w:rFonts w:cs="Arial"/>
                <w:sz w:val="20"/>
                <w:szCs w:val="20"/>
                <w:lang w:val="nl-NL"/>
              </w:rPr>
            </w:pPr>
            <w:r w:rsidRPr="003D675B">
              <w:rPr>
                <w:rFonts w:cs="Arial"/>
                <w:sz w:val="20"/>
                <w:szCs w:val="20"/>
                <w:lang w:val="nl-NL"/>
              </w:rPr>
              <w:t>- Phòng Pháp chế;</w:t>
            </w:r>
          </w:p>
          <w:p w:rsidR="00E17093" w:rsidRPr="003D675B" w:rsidRDefault="00E17093" w:rsidP="00A61BBD">
            <w:pPr>
              <w:rPr>
                <w:rFonts w:cs="Arial"/>
                <w:sz w:val="20"/>
                <w:szCs w:val="20"/>
                <w:lang w:val="nl-NL"/>
              </w:rPr>
            </w:pPr>
            <w:r w:rsidRPr="003D675B">
              <w:rPr>
                <w:rFonts w:cs="Arial"/>
                <w:sz w:val="20"/>
                <w:szCs w:val="20"/>
                <w:lang w:val="nl-NL"/>
              </w:rPr>
              <w:t>- Lưu: VT, HTr(2).</w:t>
            </w:r>
          </w:p>
          <w:p w:rsidR="00E17093" w:rsidRPr="003D675B" w:rsidRDefault="00E17093" w:rsidP="00A61BBD">
            <w:pPr>
              <w:rPr>
                <w:rFonts w:cs="Arial"/>
                <w:sz w:val="20"/>
                <w:szCs w:val="20"/>
                <w:lang w:val="nl-NL"/>
              </w:rPr>
            </w:pPr>
          </w:p>
          <w:p w:rsidR="00E17093" w:rsidRPr="003D675B" w:rsidRDefault="00E17093" w:rsidP="00A61BBD">
            <w:pPr>
              <w:tabs>
                <w:tab w:val="left" w:pos="1620"/>
              </w:tabs>
              <w:rPr>
                <w:rFonts w:cs="Arial"/>
                <w:sz w:val="20"/>
                <w:szCs w:val="20"/>
                <w:lang w:val="nl-NL"/>
              </w:rPr>
            </w:pPr>
            <w:r w:rsidRPr="003D675B">
              <w:rPr>
                <w:rFonts w:cs="Arial"/>
                <w:sz w:val="20"/>
                <w:szCs w:val="20"/>
                <w:lang w:val="nl-NL"/>
              </w:rPr>
              <w:tab/>
            </w:r>
          </w:p>
        </w:tc>
        <w:tc>
          <w:tcPr>
            <w:tcW w:w="3192" w:type="dxa"/>
          </w:tcPr>
          <w:p w:rsidR="00E17093" w:rsidRPr="003D675B" w:rsidRDefault="00E17093" w:rsidP="00A61BBD">
            <w:pPr>
              <w:widowControl w:val="0"/>
              <w:jc w:val="center"/>
              <w:outlineLvl w:val="0"/>
              <w:rPr>
                <w:rFonts w:cs="Arial"/>
                <w:b/>
                <w:bCs/>
                <w:sz w:val="20"/>
                <w:szCs w:val="20"/>
                <w:lang w:val="nl-NL"/>
              </w:rPr>
            </w:pPr>
            <w:r w:rsidRPr="003D675B">
              <w:rPr>
                <w:rFonts w:cs="Arial"/>
                <w:b/>
                <w:bCs/>
                <w:sz w:val="20"/>
                <w:szCs w:val="20"/>
                <w:lang w:val="nl-NL"/>
              </w:rPr>
              <w:t>KT.CỤC TRƯỞNG</w:t>
            </w:r>
          </w:p>
          <w:p w:rsidR="00E17093" w:rsidRPr="003D675B" w:rsidRDefault="00E17093" w:rsidP="00A61BBD">
            <w:pPr>
              <w:widowControl w:val="0"/>
              <w:jc w:val="center"/>
              <w:outlineLvl w:val="0"/>
              <w:rPr>
                <w:rFonts w:cs="Arial"/>
                <w:b/>
                <w:bCs/>
                <w:sz w:val="20"/>
                <w:szCs w:val="20"/>
                <w:lang w:val="nl-NL"/>
              </w:rPr>
            </w:pPr>
            <w:r w:rsidRPr="003D675B">
              <w:rPr>
                <w:rFonts w:cs="Arial"/>
                <w:b/>
                <w:bCs/>
                <w:sz w:val="20"/>
                <w:szCs w:val="20"/>
                <w:lang w:val="nl-NL"/>
              </w:rPr>
              <w:t>PHÓ CỤC TRƯỞNG</w:t>
            </w:r>
          </w:p>
          <w:p w:rsidR="00E17093" w:rsidRPr="003D675B" w:rsidRDefault="00E17093" w:rsidP="00A61BBD">
            <w:pPr>
              <w:widowControl w:val="0"/>
              <w:spacing w:before="80" w:after="80"/>
              <w:jc w:val="center"/>
              <w:outlineLvl w:val="0"/>
              <w:rPr>
                <w:rFonts w:cs="Arial"/>
                <w:b/>
                <w:bCs/>
                <w:sz w:val="20"/>
                <w:szCs w:val="20"/>
                <w:lang w:val="nl-NL"/>
              </w:rPr>
            </w:pPr>
          </w:p>
          <w:p w:rsidR="00E17093" w:rsidRPr="003D675B" w:rsidRDefault="00E17093" w:rsidP="00A61BBD">
            <w:pPr>
              <w:widowControl w:val="0"/>
              <w:spacing w:before="80" w:after="280"/>
              <w:jc w:val="center"/>
              <w:outlineLvl w:val="0"/>
              <w:rPr>
                <w:rFonts w:cs="Arial"/>
                <w:bCs/>
                <w:sz w:val="20"/>
                <w:szCs w:val="20"/>
                <w:lang w:val="nl-NL"/>
              </w:rPr>
            </w:pPr>
            <w:r w:rsidRPr="003D675B">
              <w:rPr>
                <w:rFonts w:cs="Arial"/>
                <w:bCs/>
                <w:sz w:val="20"/>
                <w:szCs w:val="20"/>
                <w:lang w:val="nl-NL"/>
              </w:rPr>
              <w:t>(Đã ký)</w:t>
            </w:r>
          </w:p>
          <w:p w:rsidR="00E17093" w:rsidRPr="003D675B" w:rsidRDefault="00E17093" w:rsidP="00A61BBD">
            <w:pPr>
              <w:widowControl w:val="0"/>
              <w:tabs>
                <w:tab w:val="left" w:pos="457"/>
                <w:tab w:val="center" w:pos="1488"/>
              </w:tabs>
              <w:spacing w:before="80" w:after="80"/>
              <w:outlineLvl w:val="0"/>
              <w:rPr>
                <w:rFonts w:cs="Arial"/>
                <w:b/>
                <w:bCs/>
                <w:sz w:val="20"/>
                <w:szCs w:val="20"/>
                <w:lang w:val="nl-NL"/>
              </w:rPr>
            </w:pPr>
            <w:r w:rsidRPr="003D675B">
              <w:rPr>
                <w:rFonts w:cs="Arial"/>
                <w:b/>
                <w:bCs/>
                <w:sz w:val="20"/>
                <w:szCs w:val="20"/>
                <w:lang w:val="nl-NL"/>
              </w:rPr>
              <w:tab/>
            </w:r>
            <w:r w:rsidRPr="003D675B">
              <w:rPr>
                <w:rFonts w:cs="Arial"/>
                <w:b/>
                <w:bCs/>
                <w:sz w:val="20"/>
                <w:szCs w:val="20"/>
                <w:lang w:val="nl-NL"/>
              </w:rPr>
              <w:tab/>
              <w:t>Thái Dũng Tiến</w:t>
            </w:r>
          </w:p>
        </w:tc>
      </w:tr>
    </w:tbl>
    <w:p w:rsidR="00E17093" w:rsidRPr="003D675B" w:rsidRDefault="00E17093" w:rsidP="00E17093">
      <w:pPr>
        <w:rPr>
          <w:rFonts w:cs="Arial"/>
          <w:sz w:val="20"/>
          <w:szCs w:val="20"/>
          <w:lang w:val="nl-NL"/>
        </w:rPr>
      </w:pPr>
    </w:p>
    <w:p w:rsidR="00D60F02" w:rsidRPr="00E17093" w:rsidRDefault="00E17093" w:rsidP="00E17093"/>
    <w:sectPr w:rsidR="00D60F02" w:rsidRPr="00E17093" w:rsidSect="007C3AB4">
      <w:footerReference w:type="even" r:id="rId4"/>
      <w:pgSz w:w="11909" w:h="16834" w:code="9"/>
      <w:pgMar w:top="964" w:right="964" w:bottom="851" w:left="158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5A" w:rsidRDefault="00E17093" w:rsidP="00316E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7245A" w:rsidRDefault="00E17093" w:rsidP="00C35772">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A30F3"/>
    <w:rsid w:val="0000794A"/>
    <w:rsid w:val="0018653D"/>
    <w:rsid w:val="002A30F3"/>
    <w:rsid w:val="002C0061"/>
    <w:rsid w:val="002F760C"/>
    <w:rsid w:val="003C5086"/>
    <w:rsid w:val="004223F4"/>
    <w:rsid w:val="00495B46"/>
    <w:rsid w:val="004C3F18"/>
    <w:rsid w:val="0050352A"/>
    <w:rsid w:val="00523398"/>
    <w:rsid w:val="00690A00"/>
    <w:rsid w:val="006C5F0B"/>
    <w:rsid w:val="006D3C4D"/>
    <w:rsid w:val="0074721A"/>
    <w:rsid w:val="00805140"/>
    <w:rsid w:val="00830D9A"/>
    <w:rsid w:val="00891831"/>
    <w:rsid w:val="008F0D04"/>
    <w:rsid w:val="008F11BF"/>
    <w:rsid w:val="00960928"/>
    <w:rsid w:val="00A31D0E"/>
    <w:rsid w:val="00AA4DDE"/>
    <w:rsid w:val="00AE145F"/>
    <w:rsid w:val="00BB441B"/>
    <w:rsid w:val="00BB6C91"/>
    <w:rsid w:val="00C02F13"/>
    <w:rsid w:val="00C35131"/>
    <w:rsid w:val="00C90D51"/>
    <w:rsid w:val="00CA556A"/>
    <w:rsid w:val="00CA739A"/>
    <w:rsid w:val="00CC2DE5"/>
    <w:rsid w:val="00CE77E5"/>
    <w:rsid w:val="00DE63B9"/>
    <w:rsid w:val="00E0794E"/>
    <w:rsid w:val="00E17093"/>
    <w:rsid w:val="00E64B57"/>
    <w:rsid w:val="00E808E2"/>
    <w:rsid w:val="00E81BC1"/>
    <w:rsid w:val="00F52B11"/>
    <w:rsid w:val="00F576E3"/>
    <w:rsid w:val="00F613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0F3"/>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17093"/>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uiPriority w:val="99"/>
    <w:rsid w:val="00E17093"/>
    <w:rPr>
      <w:rFonts w:ascii="Times New Roman" w:eastAsia="Times New Roman" w:hAnsi="Times New Roman" w:cs="Times New Roman"/>
      <w:sz w:val="24"/>
      <w:szCs w:val="24"/>
    </w:rPr>
  </w:style>
  <w:style w:type="character" w:styleId="PageNumber">
    <w:name w:val="page number"/>
    <w:basedOn w:val="DefaultParagraphFont"/>
    <w:rsid w:val="00E17093"/>
  </w:style>
  <w:style w:type="character" w:styleId="Hyperlink">
    <w:name w:val="Hyperlink"/>
    <w:basedOn w:val="DefaultParagraphFont"/>
    <w:rsid w:val="00E17093"/>
    <w:rPr>
      <w:strike w:val="0"/>
      <w:dstrike w:val="0"/>
      <w:color w:val="323232"/>
      <w:u w:val="none"/>
      <w:effect w:val="none"/>
    </w:rPr>
  </w:style>
  <w:style w:type="paragraph" w:customStyle="1" w:styleId="normal0">
    <w:name w:val="normal"/>
    <w:basedOn w:val="Normal"/>
    <w:rsid w:val="00E17093"/>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dophuongthanh</dc:creator>
  <cp:lastModifiedBy>dophuongthanh</cp:lastModifiedBy>
  <cp:revision>2</cp:revision>
  <dcterms:created xsi:type="dcterms:W3CDTF">2014-12-23T07:42:00Z</dcterms:created>
  <dcterms:modified xsi:type="dcterms:W3CDTF">2014-12-23T07:42:00Z</dcterms:modified>
</cp:coreProperties>
</file>