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3510"/>
        <w:gridCol w:w="6379"/>
      </w:tblGrid>
      <w:tr w:rsidR="00510B95" w:rsidRPr="00BE7C0B" w:rsidTr="00F76514">
        <w:tc>
          <w:tcPr>
            <w:tcW w:w="3510" w:type="dxa"/>
          </w:tcPr>
          <w:p w:rsidR="00510B95" w:rsidRPr="00BE7C0B" w:rsidRDefault="00510B95" w:rsidP="004D02A3">
            <w:pPr>
              <w:rPr>
                <w:color w:val="000000" w:themeColor="text1"/>
                <w:lang w:val="am-ET"/>
              </w:rPr>
            </w:pPr>
            <w:r w:rsidRPr="00BE7C0B">
              <w:rPr>
                <w:color w:val="000000" w:themeColor="text1"/>
                <w:lang w:val="am-ET"/>
              </w:rPr>
              <w:t xml:space="preserve">        BỘ TÀI CHÍNH</w:t>
            </w:r>
          </w:p>
          <w:p w:rsidR="00510B95" w:rsidRPr="00BE7C0B" w:rsidRDefault="00510B95" w:rsidP="004D02A3">
            <w:pPr>
              <w:rPr>
                <w:b/>
                <w:color w:val="000000" w:themeColor="text1"/>
                <w:lang w:val="am-ET"/>
              </w:rPr>
            </w:pPr>
            <w:r w:rsidRPr="00BE7C0B">
              <w:rPr>
                <w:b/>
                <w:color w:val="000000" w:themeColor="text1"/>
                <w:lang w:val="am-ET"/>
              </w:rPr>
              <w:t xml:space="preserve">   TỔNG CỤC THUẾ</w:t>
            </w:r>
          </w:p>
          <w:p w:rsidR="00510B95" w:rsidRPr="00BE7C0B" w:rsidRDefault="00510B95" w:rsidP="004D02A3">
            <w:pPr>
              <w:rPr>
                <w:color w:val="000000" w:themeColor="text1"/>
                <w:position w:val="12"/>
                <w:sz w:val="28"/>
                <w:szCs w:val="28"/>
                <w:lang w:val="am-ET"/>
              </w:rPr>
            </w:pPr>
            <w:r w:rsidRPr="00BE7C0B">
              <w:rPr>
                <w:b/>
                <w:color w:val="000000" w:themeColor="text1"/>
                <w:sz w:val="28"/>
                <w:szCs w:val="28"/>
                <w:lang w:val="am-ET"/>
              </w:rPr>
              <w:t xml:space="preserve">    </w:t>
            </w:r>
            <w:r w:rsidRPr="00BE7C0B">
              <w:rPr>
                <w:color w:val="000000" w:themeColor="text1"/>
                <w:position w:val="12"/>
                <w:sz w:val="28"/>
                <w:szCs w:val="28"/>
                <w:lang w:val="am-ET"/>
              </w:rPr>
              <w:t xml:space="preserve">          ___________</w:t>
            </w:r>
          </w:p>
          <w:p w:rsidR="00510B95" w:rsidRPr="00BE7C0B" w:rsidRDefault="00510B95" w:rsidP="004D02A3">
            <w:pPr>
              <w:spacing w:after="60"/>
              <w:rPr>
                <w:color w:val="000000" w:themeColor="text1"/>
                <w:sz w:val="26"/>
                <w:szCs w:val="26"/>
                <w:lang w:val="am-ET"/>
              </w:rPr>
            </w:pPr>
            <w:r w:rsidRPr="00BE7C0B">
              <w:rPr>
                <w:color w:val="000000" w:themeColor="text1"/>
                <w:sz w:val="26"/>
                <w:szCs w:val="26"/>
                <w:lang w:val="am-ET"/>
              </w:rPr>
              <w:t xml:space="preserve">    Số: </w:t>
            </w:r>
            <w:r w:rsidRPr="00BE7C0B">
              <w:rPr>
                <w:color w:val="000000" w:themeColor="text1"/>
                <w:sz w:val="26"/>
                <w:szCs w:val="26"/>
              </w:rPr>
              <w:t xml:space="preserve">  </w:t>
            </w:r>
            <w:r w:rsidR="004B0787">
              <w:rPr>
                <w:color w:val="000000" w:themeColor="text1"/>
                <w:sz w:val="26"/>
                <w:szCs w:val="26"/>
              </w:rPr>
              <w:t>767</w:t>
            </w:r>
            <w:r w:rsidRPr="00BE7C0B">
              <w:rPr>
                <w:color w:val="000000" w:themeColor="text1"/>
                <w:sz w:val="26"/>
                <w:szCs w:val="26"/>
              </w:rPr>
              <w:t xml:space="preserve"> </w:t>
            </w:r>
            <w:r w:rsidRPr="00BE7C0B">
              <w:rPr>
                <w:color w:val="000000" w:themeColor="text1"/>
                <w:sz w:val="26"/>
                <w:szCs w:val="26"/>
                <w:lang w:val="am-ET"/>
              </w:rPr>
              <w:t xml:space="preserve"> /TCT - CS</w:t>
            </w:r>
          </w:p>
          <w:p w:rsidR="00510B95" w:rsidRPr="00BE7C0B" w:rsidRDefault="00510B95" w:rsidP="00F76514">
            <w:pPr>
              <w:jc w:val="both"/>
              <w:rPr>
                <w:color w:val="000000" w:themeColor="text1"/>
                <w:lang w:val="am-ET"/>
              </w:rPr>
            </w:pPr>
            <w:r w:rsidRPr="00BE7C0B">
              <w:rPr>
                <w:color w:val="000000" w:themeColor="text1"/>
                <w:lang w:val="am-ET"/>
              </w:rPr>
              <w:t xml:space="preserve">V/v </w:t>
            </w:r>
            <w:r w:rsidRPr="00BE7C0B">
              <w:rPr>
                <w:color w:val="000000" w:themeColor="text1"/>
              </w:rPr>
              <w:t>giới thiệu các nội dung mới của Thông tư số 26/2015/TT-BTC</w:t>
            </w:r>
            <w:r w:rsidR="00F76514" w:rsidRPr="00BE7C0B">
              <w:rPr>
                <w:color w:val="000000" w:themeColor="text1"/>
              </w:rPr>
              <w:t xml:space="preserve"> ngày 27/2/2015 </w:t>
            </w:r>
            <w:r w:rsidRPr="00BE7C0B">
              <w:rPr>
                <w:color w:val="000000" w:themeColor="text1"/>
              </w:rPr>
              <w:t>về thuế GTGT, quản lý thuế và hóa đơn.</w:t>
            </w:r>
          </w:p>
        </w:tc>
        <w:tc>
          <w:tcPr>
            <w:tcW w:w="6379" w:type="dxa"/>
          </w:tcPr>
          <w:p w:rsidR="00510B95" w:rsidRPr="00BE7C0B" w:rsidRDefault="00F76514" w:rsidP="00F76514">
            <w:pPr>
              <w:spacing w:line="276" w:lineRule="auto"/>
              <w:rPr>
                <w:b/>
                <w:color w:val="000000" w:themeColor="text1"/>
                <w:lang w:val="am-ET"/>
              </w:rPr>
            </w:pPr>
            <w:r w:rsidRPr="00BE7C0B">
              <w:rPr>
                <w:b/>
                <w:color w:val="000000" w:themeColor="text1"/>
              </w:rPr>
              <w:t xml:space="preserve">     C</w:t>
            </w:r>
            <w:r w:rsidR="00510B95" w:rsidRPr="00BE7C0B">
              <w:rPr>
                <w:b/>
                <w:color w:val="000000" w:themeColor="text1"/>
                <w:lang w:val="am-ET"/>
              </w:rPr>
              <w:t>ỘNG HOÀ XÃ HỘI CHỦ NGHĨA VIỆT NAM</w:t>
            </w:r>
          </w:p>
          <w:p w:rsidR="00510B95" w:rsidRPr="00BE7C0B" w:rsidRDefault="00510B95" w:rsidP="004D02A3">
            <w:pPr>
              <w:spacing w:line="300" w:lineRule="exact"/>
              <w:jc w:val="center"/>
              <w:rPr>
                <w:b/>
                <w:color w:val="000000" w:themeColor="text1"/>
                <w:sz w:val="28"/>
                <w:szCs w:val="28"/>
                <w:lang w:val="am-ET"/>
              </w:rPr>
            </w:pPr>
            <w:r w:rsidRPr="00BE7C0B">
              <w:rPr>
                <w:b/>
                <w:color w:val="000000" w:themeColor="text1"/>
                <w:sz w:val="28"/>
                <w:szCs w:val="28"/>
                <w:lang w:val="am-ET"/>
              </w:rPr>
              <w:t xml:space="preserve"> Độc lập - Tự do - Hạnh phúc</w:t>
            </w:r>
          </w:p>
          <w:p w:rsidR="00510B95" w:rsidRPr="00BE7C0B" w:rsidRDefault="00510B95" w:rsidP="004D02A3">
            <w:pPr>
              <w:spacing w:after="200" w:line="300" w:lineRule="exact"/>
              <w:jc w:val="center"/>
              <w:rPr>
                <w:color w:val="000000" w:themeColor="text1"/>
                <w:position w:val="12"/>
                <w:sz w:val="28"/>
                <w:szCs w:val="28"/>
                <w:lang w:val="am-ET"/>
              </w:rPr>
            </w:pPr>
            <w:r w:rsidRPr="00BE7C0B">
              <w:rPr>
                <w:color w:val="000000" w:themeColor="text1"/>
                <w:position w:val="12"/>
                <w:sz w:val="28"/>
                <w:szCs w:val="28"/>
                <w:lang w:val="am-ET"/>
              </w:rPr>
              <w:t xml:space="preserve">   ____________________</w:t>
            </w:r>
          </w:p>
          <w:p w:rsidR="00510B95" w:rsidRPr="00BE7C0B" w:rsidRDefault="00F76514" w:rsidP="004D02A3">
            <w:pPr>
              <w:spacing w:after="200" w:line="276" w:lineRule="auto"/>
              <w:jc w:val="center"/>
              <w:rPr>
                <w:i/>
                <w:color w:val="000000" w:themeColor="text1"/>
                <w:sz w:val="28"/>
                <w:szCs w:val="28"/>
              </w:rPr>
            </w:pPr>
            <w:r w:rsidRPr="00BE7C0B">
              <w:rPr>
                <w:i/>
                <w:color w:val="000000" w:themeColor="text1"/>
                <w:sz w:val="28"/>
                <w:szCs w:val="28"/>
                <w:lang w:val="am-ET"/>
              </w:rPr>
              <w:t xml:space="preserve">       </w:t>
            </w:r>
            <w:r w:rsidR="00510B95" w:rsidRPr="00BE7C0B">
              <w:rPr>
                <w:i/>
                <w:color w:val="000000" w:themeColor="text1"/>
                <w:sz w:val="28"/>
                <w:szCs w:val="28"/>
                <w:lang w:val="am-ET"/>
              </w:rPr>
              <w:t xml:space="preserve">Hà Nội, ngày </w:t>
            </w:r>
            <w:r w:rsidR="00510B95" w:rsidRPr="00BE7C0B">
              <w:rPr>
                <w:i/>
                <w:color w:val="000000" w:themeColor="text1"/>
                <w:sz w:val="28"/>
                <w:szCs w:val="28"/>
              </w:rPr>
              <w:t xml:space="preserve"> </w:t>
            </w:r>
            <w:r w:rsidR="004B0787">
              <w:rPr>
                <w:i/>
                <w:color w:val="000000" w:themeColor="text1"/>
                <w:sz w:val="28"/>
                <w:szCs w:val="28"/>
              </w:rPr>
              <w:t>05</w:t>
            </w:r>
            <w:r w:rsidR="00510B95" w:rsidRPr="00BE7C0B">
              <w:rPr>
                <w:i/>
                <w:color w:val="000000" w:themeColor="text1"/>
                <w:sz w:val="28"/>
                <w:szCs w:val="28"/>
                <w:lang w:val="am-ET"/>
              </w:rPr>
              <w:t xml:space="preserve">  tháng  </w:t>
            </w:r>
            <w:r w:rsidR="00510B95" w:rsidRPr="00BE7C0B">
              <w:rPr>
                <w:i/>
                <w:color w:val="000000" w:themeColor="text1"/>
                <w:sz w:val="28"/>
                <w:szCs w:val="28"/>
              </w:rPr>
              <w:t>3</w:t>
            </w:r>
            <w:r w:rsidR="00510B95" w:rsidRPr="00BE7C0B">
              <w:rPr>
                <w:i/>
                <w:color w:val="000000" w:themeColor="text1"/>
                <w:sz w:val="28"/>
                <w:szCs w:val="28"/>
                <w:lang w:val="am-ET"/>
              </w:rPr>
              <w:t xml:space="preserve">  năm 201</w:t>
            </w:r>
            <w:r w:rsidR="00510B95" w:rsidRPr="00BE7C0B">
              <w:rPr>
                <w:i/>
                <w:color w:val="000000" w:themeColor="text1"/>
                <w:sz w:val="28"/>
                <w:szCs w:val="28"/>
              </w:rPr>
              <w:t>5</w:t>
            </w:r>
          </w:p>
          <w:p w:rsidR="00510B95" w:rsidRPr="00BE7C0B" w:rsidRDefault="00510B95" w:rsidP="004D02A3">
            <w:pPr>
              <w:spacing w:after="200" w:line="276" w:lineRule="auto"/>
              <w:jc w:val="center"/>
              <w:rPr>
                <w:color w:val="000000" w:themeColor="text1"/>
                <w:sz w:val="28"/>
                <w:szCs w:val="28"/>
                <w:lang w:val="am-ET"/>
              </w:rPr>
            </w:pPr>
          </w:p>
        </w:tc>
      </w:tr>
    </w:tbl>
    <w:p w:rsidR="00510B95" w:rsidRPr="00BE7C0B" w:rsidRDefault="00510B95" w:rsidP="00510B95">
      <w:pPr>
        <w:spacing w:line="0" w:lineRule="atLeast"/>
        <w:ind w:left="720" w:firstLine="720"/>
        <w:rPr>
          <w:color w:val="000000" w:themeColor="text1"/>
          <w:sz w:val="28"/>
          <w:szCs w:val="28"/>
        </w:rPr>
      </w:pPr>
    </w:p>
    <w:p w:rsidR="00510B95" w:rsidRPr="00BE7C0B" w:rsidRDefault="00510B95" w:rsidP="00510B95">
      <w:pPr>
        <w:spacing w:line="0" w:lineRule="atLeast"/>
        <w:ind w:left="720"/>
        <w:rPr>
          <w:color w:val="000000" w:themeColor="text1"/>
          <w:sz w:val="28"/>
          <w:szCs w:val="28"/>
        </w:rPr>
      </w:pPr>
      <w:r w:rsidRPr="00BE7C0B">
        <w:rPr>
          <w:color w:val="000000" w:themeColor="text1"/>
          <w:sz w:val="28"/>
          <w:szCs w:val="28"/>
        </w:rPr>
        <w:t xml:space="preserve">         Kính gửi:  </w:t>
      </w:r>
      <w:r w:rsidRPr="00BE7C0B">
        <w:rPr>
          <w:color w:val="000000" w:themeColor="text1"/>
          <w:sz w:val="28"/>
          <w:szCs w:val="28"/>
        </w:rPr>
        <w:tab/>
        <w:t>Cục thuế các tỉnh, thành phố trực thuộc Trung ương.</w:t>
      </w:r>
    </w:p>
    <w:p w:rsidR="00510B95" w:rsidRPr="00BE7C0B" w:rsidRDefault="00510B95" w:rsidP="00510B95">
      <w:pPr>
        <w:spacing w:line="0" w:lineRule="atLeast"/>
        <w:ind w:left="720"/>
        <w:rPr>
          <w:color w:val="000000" w:themeColor="text1"/>
          <w:sz w:val="28"/>
          <w:szCs w:val="28"/>
        </w:rPr>
      </w:pPr>
      <w:r w:rsidRPr="00BE7C0B">
        <w:rPr>
          <w:color w:val="000000" w:themeColor="text1"/>
          <w:sz w:val="28"/>
          <w:szCs w:val="28"/>
        </w:rPr>
        <w:tab/>
      </w:r>
      <w:r w:rsidRPr="00BE7C0B">
        <w:rPr>
          <w:color w:val="000000" w:themeColor="text1"/>
          <w:sz w:val="28"/>
          <w:szCs w:val="28"/>
        </w:rPr>
        <w:tab/>
      </w:r>
      <w:r w:rsidRPr="00BE7C0B">
        <w:rPr>
          <w:color w:val="000000" w:themeColor="text1"/>
          <w:sz w:val="28"/>
          <w:szCs w:val="28"/>
        </w:rPr>
        <w:tab/>
        <w:t xml:space="preserve">                          </w:t>
      </w:r>
    </w:p>
    <w:p w:rsidR="00510B95" w:rsidRPr="00BE7C0B" w:rsidRDefault="00510B95" w:rsidP="00F76514">
      <w:pPr>
        <w:ind w:firstLine="720"/>
        <w:jc w:val="both"/>
        <w:rPr>
          <w:color w:val="000000" w:themeColor="text1"/>
          <w:sz w:val="28"/>
          <w:szCs w:val="28"/>
        </w:rPr>
      </w:pPr>
      <w:r w:rsidRPr="00BE7C0B">
        <w:rPr>
          <w:color w:val="000000" w:themeColor="text1"/>
          <w:spacing w:val="-4"/>
          <w:sz w:val="28"/>
          <w:szCs w:val="28"/>
          <w:lang w:val="nl-NL"/>
        </w:rPr>
        <w:t xml:space="preserve">Ngày 12/2/2015, Chính phủ đã ban hành </w:t>
      </w:r>
      <w:r w:rsidRPr="00BE7C0B">
        <w:rPr>
          <w:rFonts w:eastAsia="SimSun"/>
          <w:bCs/>
          <w:color w:val="000000" w:themeColor="text1"/>
          <w:spacing w:val="-4"/>
          <w:sz w:val="28"/>
          <w:szCs w:val="28"/>
          <w:lang w:val="nl-NL"/>
        </w:rPr>
        <w:t>Nghị định số 12/2015/NĐ-CP q</w:t>
      </w:r>
      <w:r w:rsidRPr="00BE7C0B">
        <w:rPr>
          <w:bCs/>
          <w:color w:val="000000" w:themeColor="text1"/>
          <w:sz w:val="28"/>
          <w:szCs w:val="28"/>
          <w:lang w:val="nl-NL"/>
        </w:rPr>
        <w:t>uy định</w:t>
      </w:r>
      <w:r w:rsidRPr="00BE7C0B">
        <w:rPr>
          <w:color w:val="000000" w:themeColor="text1"/>
          <w:sz w:val="28"/>
          <w:szCs w:val="28"/>
          <w:lang w:val="nl-NL"/>
        </w:rPr>
        <w:t xml:space="preserve"> chi tiết thi hành Luật sửa đổi, bổ sung một số điều của các Luật về thuế và sửa đổi, bổ sung một số điều của các Nghị định về thuế</w:t>
      </w:r>
      <w:r w:rsidR="00F76514" w:rsidRPr="00BE7C0B">
        <w:rPr>
          <w:color w:val="000000" w:themeColor="text1"/>
          <w:sz w:val="28"/>
          <w:szCs w:val="28"/>
          <w:lang w:val="nl-NL"/>
        </w:rPr>
        <w:t xml:space="preserve">. Trên cơ sở quy định của Nghị định và yêu cầu quản lý, cải cách thủ tục hành chính, ngày 27/2/2015, Bộ Tài chính ban hành Thông tư số 26/2015/TT-BTC hướng dẫn nội dung về thuế GTGT, quản lý thuế và hóa đơn. </w:t>
      </w:r>
      <w:r w:rsidRPr="00BE7C0B">
        <w:rPr>
          <w:color w:val="000000" w:themeColor="text1"/>
          <w:sz w:val="28"/>
          <w:szCs w:val="28"/>
        </w:rPr>
        <w:t xml:space="preserve">Tổng cục Thuế giới thiệu các nội dung mới của Thông tư số </w:t>
      </w:r>
      <w:r w:rsidR="00F76514" w:rsidRPr="00BE7C0B">
        <w:rPr>
          <w:color w:val="000000" w:themeColor="text1"/>
          <w:sz w:val="28"/>
          <w:szCs w:val="28"/>
        </w:rPr>
        <w:t>26/2015</w:t>
      </w:r>
      <w:r w:rsidRPr="00BE7C0B">
        <w:rPr>
          <w:color w:val="000000" w:themeColor="text1"/>
          <w:sz w:val="28"/>
          <w:szCs w:val="28"/>
        </w:rPr>
        <w:t xml:space="preserve">/TT-BTC và đề nghị các Cục thuế khẩn trương tuyên truyền, phổ biến, thông báo cho cán bộ thuế và người nộp thuế trên địa bàn quản lý biết. Một số nội dung mới của Thông tư số </w:t>
      </w:r>
      <w:r w:rsidR="00F76514" w:rsidRPr="00BE7C0B">
        <w:rPr>
          <w:color w:val="000000" w:themeColor="text1"/>
          <w:sz w:val="28"/>
          <w:szCs w:val="28"/>
        </w:rPr>
        <w:t>26/2015</w:t>
      </w:r>
      <w:r w:rsidRPr="00BE7C0B">
        <w:rPr>
          <w:color w:val="000000" w:themeColor="text1"/>
          <w:sz w:val="28"/>
          <w:szCs w:val="28"/>
        </w:rPr>
        <w:t>/TT-BTC như sau:</w:t>
      </w:r>
    </w:p>
    <w:p w:rsidR="00790AF4" w:rsidRPr="00BE7C0B" w:rsidRDefault="00C06B6A" w:rsidP="00FC5A68">
      <w:pPr>
        <w:spacing w:before="110" w:after="110"/>
        <w:ind w:firstLine="720"/>
        <w:jc w:val="both"/>
        <w:rPr>
          <w:b/>
          <w:color w:val="000000" w:themeColor="text1"/>
          <w:sz w:val="28"/>
          <w:szCs w:val="28"/>
          <w:lang w:val="pl-PL"/>
        </w:rPr>
      </w:pPr>
      <w:r w:rsidRPr="00BE7C0B">
        <w:rPr>
          <w:b/>
          <w:color w:val="000000" w:themeColor="text1"/>
          <w:sz w:val="28"/>
          <w:szCs w:val="28"/>
          <w:lang w:val="nl-NL"/>
        </w:rPr>
        <w:t>1</w:t>
      </w:r>
      <w:r w:rsidR="00B27359" w:rsidRPr="00BE7C0B">
        <w:rPr>
          <w:b/>
          <w:color w:val="000000" w:themeColor="text1"/>
          <w:sz w:val="28"/>
          <w:szCs w:val="28"/>
          <w:lang w:val="nl-NL"/>
        </w:rPr>
        <w:t>.</w:t>
      </w:r>
      <w:r w:rsidR="0010361E" w:rsidRPr="00BE7C0B">
        <w:rPr>
          <w:b/>
          <w:color w:val="000000" w:themeColor="text1"/>
          <w:sz w:val="28"/>
          <w:szCs w:val="28"/>
          <w:lang w:val="vi-VN"/>
        </w:rPr>
        <w:t xml:space="preserve"> </w:t>
      </w:r>
      <w:r w:rsidR="00F76514" w:rsidRPr="00BE7C0B">
        <w:rPr>
          <w:b/>
          <w:color w:val="000000" w:themeColor="text1"/>
          <w:sz w:val="28"/>
          <w:szCs w:val="28"/>
        </w:rPr>
        <w:t>Các nội dung s</w:t>
      </w:r>
      <w:r w:rsidR="0010361E" w:rsidRPr="00BE7C0B">
        <w:rPr>
          <w:b/>
          <w:color w:val="000000" w:themeColor="text1"/>
          <w:sz w:val="28"/>
          <w:szCs w:val="28"/>
          <w:lang w:val="vi-VN"/>
        </w:rPr>
        <w:t xml:space="preserve">ửa đổi, bổ sung Thông tư số 219/2013/TT-BTC ngày 31/12/2013 của Bộ Tài chính </w:t>
      </w:r>
      <w:r w:rsidR="00F76514" w:rsidRPr="00BE7C0B">
        <w:rPr>
          <w:b/>
          <w:color w:val="000000" w:themeColor="text1"/>
          <w:sz w:val="28"/>
          <w:szCs w:val="28"/>
          <w:lang w:val="pl-PL"/>
        </w:rPr>
        <w:t>về thuế GTGT.</w:t>
      </w:r>
    </w:p>
    <w:p w:rsidR="00C91AEF" w:rsidRPr="00BE7C0B" w:rsidRDefault="00F76514" w:rsidP="00F76514">
      <w:pPr>
        <w:spacing w:before="110" w:after="110"/>
        <w:ind w:firstLine="720"/>
        <w:jc w:val="both"/>
        <w:rPr>
          <w:b/>
          <w:color w:val="000000" w:themeColor="text1"/>
          <w:sz w:val="28"/>
          <w:szCs w:val="28"/>
          <w:lang w:val="pl-PL"/>
        </w:rPr>
      </w:pPr>
      <w:r w:rsidRPr="00BE7C0B">
        <w:rPr>
          <w:b/>
          <w:color w:val="000000" w:themeColor="text1"/>
          <w:sz w:val="28"/>
          <w:szCs w:val="28"/>
          <w:lang w:val="pl-PL"/>
        </w:rPr>
        <w:t xml:space="preserve">a) </w:t>
      </w:r>
      <w:r w:rsidR="008D3A97" w:rsidRPr="00BE7C0B">
        <w:rPr>
          <w:b/>
          <w:color w:val="000000" w:themeColor="text1"/>
          <w:sz w:val="28"/>
          <w:szCs w:val="28"/>
          <w:lang w:val="pl-PL"/>
        </w:rPr>
        <w:t xml:space="preserve">Điều 4: </w:t>
      </w:r>
    </w:p>
    <w:p w:rsidR="00C91AEF" w:rsidRPr="00BE7C0B" w:rsidRDefault="00C91AEF" w:rsidP="00FC5A68">
      <w:pPr>
        <w:spacing w:before="110" w:after="110"/>
        <w:ind w:firstLine="720"/>
        <w:jc w:val="both"/>
        <w:rPr>
          <w:b/>
          <w:i/>
          <w:color w:val="000000" w:themeColor="text1"/>
          <w:sz w:val="28"/>
          <w:szCs w:val="28"/>
        </w:rPr>
      </w:pPr>
      <w:r w:rsidRPr="00BE7C0B">
        <w:rPr>
          <w:b/>
          <w:i/>
          <w:color w:val="000000" w:themeColor="text1"/>
          <w:sz w:val="28"/>
          <w:szCs w:val="28"/>
        </w:rPr>
        <w:t xml:space="preserve">+ </w:t>
      </w:r>
      <w:r w:rsidR="0010361E" w:rsidRPr="00BE7C0B">
        <w:rPr>
          <w:b/>
          <w:color w:val="000000" w:themeColor="text1"/>
          <w:sz w:val="28"/>
          <w:szCs w:val="28"/>
          <w:lang w:val="vi-VN"/>
        </w:rPr>
        <w:t>Bổ sung</w:t>
      </w:r>
      <w:r w:rsidR="0010361E" w:rsidRPr="00BE7C0B">
        <w:rPr>
          <w:color w:val="000000" w:themeColor="text1"/>
          <w:sz w:val="28"/>
          <w:szCs w:val="28"/>
          <w:lang w:val="vi-VN"/>
        </w:rPr>
        <w:t xml:space="preserve"> </w:t>
      </w:r>
      <w:r w:rsidR="00F76514" w:rsidRPr="00BE7C0B">
        <w:rPr>
          <w:color w:val="000000" w:themeColor="text1"/>
          <w:sz w:val="28"/>
          <w:szCs w:val="28"/>
        </w:rPr>
        <w:t>vào đối tượng không chịu thuế đối với các mặt hàng sau</w:t>
      </w:r>
      <w:r w:rsidRPr="00BE7C0B">
        <w:rPr>
          <w:color w:val="000000" w:themeColor="text1"/>
          <w:sz w:val="28"/>
          <w:szCs w:val="28"/>
        </w:rPr>
        <w:t>:</w:t>
      </w:r>
      <w:r w:rsidR="0094140A" w:rsidRPr="00BE7C0B">
        <w:rPr>
          <w:b/>
          <w:i/>
          <w:color w:val="000000" w:themeColor="text1"/>
          <w:sz w:val="28"/>
          <w:szCs w:val="28"/>
        </w:rPr>
        <w:t xml:space="preserve"> </w:t>
      </w:r>
    </w:p>
    <w:p w:rsidR="008805DB" w:rsidRPr="00BE7C0B" w:rsidRDefault="00C91AEF" w:rsidP="00FC5A68">
      <w:pPr>
        <w:spacing w:before="110" w:after="110"/>
        <w:ind w:firstLine="720"/>
        <w:jc w:val="both"/>
        <w:rPr>
          <w:i/>
          <w:color w:val="000000" w:themeColor="text1"/>
          <w:sz w:val="28"/>
          <w:szCs w:val="28"/>
          <w:lang w:val="nl-NL"/>
        </w:rPr>
      </w:pPr>
      <w:r w:rsidRPr="00BE7C0B">
        <w:rPr>
          <w:rFonts w:eastAsia="Calibri"/>
          <w:i/>
          <w:color w:val="000000" w:themeColor="text1"/>
          <w:sz w:val="28"/>
          <w:szCs w:val="28"/>
          <w:lang w:val="nl-NL"/>
        </w:rPr>
        <w:t>“</w:t>
      </w:r>
      <w:r w:rsidR="00F76514" w:rsidRPr="00BE7C0B">
        <w:rPr>
          <w:rFonts w:eastAsia="Calibri"/>
          <w:i/>
          <w:color w:val="000000" w:themeColor="text1"/>
          <w:sz w:val="28"/>
          <w:szCs w:val="28"/>
          <w:lang w:val="nl-NL"/>
        </w:rPr>
        <w:t>-</w:t>
      </w:r>
      <w:r w:rsidR="00386957" w:rsidRPr="00BE7C0B">
        <w:rPr>
          <w:rFonts w:eastAsia="Calibri"/>
          <w:i/>
          <w:color w:val="000000" w:themeColor="text1"/>
          <w:sz w:val="28"/>
          <w:szCs w:val="28"/>
          <w:lang w:val="nl-NL"/>
        </w:rPr>
        <w:t xml:space="preserve"> </w:t>
      </w:r>
      <w:r w:rsidR="00BD36E4" w:rsidRPr="00BE7C0B">
        <w:rPr>
          <w:i/>
          <w:color w:val="000000" w:themeColor="text1"/>
          <w:sz w:val="28"/>
          <w:szCs w:val="28"/>
          <w:lang w:val="nl-NL"/>
        </w:rPr>
        <w:t>Ph</w:t>
      </w:r>
      <w:r w:rsidR="008805DB" w:rsidRPr="00BE7C0B">
        <w:rPr>
          <w:i/>
          <w:color w:val="000000" w:themeColor="text1"/>
          <w:sz w:val="28"/>
          <w:szCs w:val="28"/>
          <w:lang w:val="nl-NL"/>
        </w:rPr>
        <w:t>ân bón là các loại phân hữu cơ và phân vô cơ như: phân lân, phân đạm (urê), phân NPK, phân đạm hỗn hợp, phân phốt phát, bồ tạt; phân vi sinh và các loại phân bón khác;</w:t>
      </w:r>
    </w:p>
    <w:p w:rsidR="00DF79A5" w:rsidRPr="00BE7C0B" w:rsidRDefault="00F76514" w:rsidP="00FC5A68">
      <w:pPr>
        <w:spacing w:before="110" w:after="110"/>
        <w:ind w:firstLine="720"/>
        <w:jc w:val="both"/>
        <w:rPr>
          <w:rFonts w:eastAsia="Calibri"/>
          <w:i/>
          <w:color w:val="000000" w:themeColor="text1"/>
          <w:sz w:val="28"/>
          <w:szCs w:val="28"/>
          <w:lang w:val="nl-NL"/>
        </w:rPr>
      </w:pPr>
      <w:r w:rsidRPr="00BE7C0B">
        <w:rPr>
          <w:i/>
          <w:color w:val="000000" w:themeColor="text1"/>
          <w:sz w:val="28"/>
          <w:szCs w:val="28"/>
          <w:lang w:val="nl-NL"/>
        </w:rPr>
        <w:t xml:space="preserve">- </w:t>
      </w:r>
      <w:r w:rsidR="00DF79A5" w:rsidRPr="00BE7C0B">
        <w:rPr>
          <w:i/>
          <w:color w:val="000000" w:themeColor="text1"/>
          <w:sz w:val="28"/>
          <w:szCs w:val="28"/>
          <w:lang w:val="nl-NL"/>
        </w:rPr>
        <w:t>T</w:t>
      </w:r>
      <w:r w:rsidR="008B5051" w:rsidRPr="00BE7C0B">
        <w:rPr>
          <w:i/>
          <w:color w:val="000000" w:themeColor="text1"/>
          <w:sz w:val="28"/>
          <w:szCs w:val="28"/>
          <w:lang w:val="nl-NL"/>
        </w:rPr>
        <w:t>hức ăn cho gia súc, gia cầm, thủy sản và thức ăn cho vật nuôi khác, bao gồm các loại sản phẩm đã qua chế biến hoặc chưa qua chế biến như cám, bã, khô dầu các loại, bột cá, bột xương, bột tôm</w:t>
      </w:r>
      <w:r w:rsidR="00994476" w:rsidRPr="00BE7C0B">
        <w:rPr>
          <w:i/>
          <w:color w:val="000000" w:themeColor="text1"/>
          <w:sz w:val="28"/>
          <w:szCs w:val="28"/>
          <w:lang w:val="nl-NL"/>
        </w:rPr>
        <w:t>, c</w:t>
      </w:r>
      <w:r w:rsidR="008B5051" w:rsidRPr="00BE7C0B">
        <w:rPr>
          <w:i/>
          <w:color w:val="000000" w:themeColor="text1"/>
          <w:sz w:val="28"/>
          <w:szCs w:val="28"/>
          <w:lang w:val="nl-NL"/>
        </w:rPr>
        <w:t>ác loại thức ăn khác dùng cho gia súc, gia cầm, thủy sản và vật nuôi khác, các chất phụ gia thức ăn chăn nuôi (như premix, hoạt chất và chất mang</w:t>
      </w:r>
      <w:r w:rsidR="00C64DFA" w:rsidRPr="00BE7C0B">
        <w:rPr>
          <w:i/>
          <w:color w:val="000000" w:themeColor="text1"/>
          <w:sz w:val="28"/>
          <w:szCs w:val="28"/>
          <w:lang w:val="nl-NL"/>
        </w:rPr>
        <w:t>)</w:t>
      </w:r>
      <w:r w:rsidR="00DF79A5" w:rsidRPr="00BE7C0B">
        <w:rPr>
          <w:i/>
          <w:color w:val="000000" w:themeColor="text1"/>
          <w:sz w:val="28"/>
          <w:szCs w:val="28"/>
          <w:lang w:val="nl-NL"/>
        </w:rPr>
        <w:t xml:space="preserve"> </w:t>
      </w:r>
      <w:r w:rsidR="00DF79A5" w:rsidRPr="00BE7C0B">
        <w:rPr>
          <w:rFonts w:eastAsia="Calibri"/>
          <w:i/>
          <w:color w:val="000000" w:themeColor="text1"/>
          <w:sz w:val="28"/>
          <w:szCs w:val="28"/>
          <w:lang w:val="nl-NL"/>
        </w:rPr>
        <w:t>theo quy định tại khoản 1 Điều 3 Nghị định số 08/2010/NĐ-CP ngày 5/2/2010 của Chính phủ về quản lý thức ăn chăn nuôi và</w:t>
      </w:r>
      <w:r w:rsidR="00BE7C0B" w:rsidRPr="00BE7C0B">
        <w:rPr>
          <w:rFonts w:eastAsia="Calibri"/>
          <w:i/>
          <w:color w:val="000000" w:themeColor="text1"/>
          <w:sz w:val="28"/>
          <w:szCs w:val="28"/>
          <w:lang w:val="nl-NL"/>
        </w:rPr>
        <w:t xml:space="preserve"> </w:t>
      </w:r>
      <w:r w:rsidR="00846A48" w:rsidRPr="00BE7C0B">
        <w:rPr>
          <w:rFonts w:eastAsia="Calibri"/>
          <w:i/>
          <w:color w:val="000000" w:themeColor="text1"/>
          <w:sz w:val="28"/>
          <w:szCs w:val="28"/>
          <w:lang w:val="nl-NL"/>
        </w:rPr>
        <w:t xml:space="preserve">khoản 2, khoản 3 Điều 1 </w:t>
      </w:r>
      <w:r w:rsidR="00DF79A5" w:rsidRPr="00BE7C0B">
        <w:rPr>
          <w:rFonts w:eastAsia="Calibri"/>
          <w:i/>
          <w:color w:val="000000" w:themeColor="text1"/>
          <w:sz w:val="28"/>
          <w:szCs w:val="28"/>
          <w:lang w:val="nl-NL"/>
        </w:rPr>
        <w:t>Thông tư số 50/2014/TT-BNNPTNT ngày 24/12/2014 của Bộ Nông nghiệp và Phát triể</w:t>
      </w:r>
      <w:r w:rsidR="00994476" w:rsidRPr="00BE7C0B">
        <w:rPr>
          <w:rFonts w:eastAsia="Calibri"/>
          <w:i/>
          <w:color w:val="000000" w:themeColor="text1"/>
          <w:sz w:val="28"/>
          <w:szCs w:val="28"/>
          <w:lang w:val="nl-NL"/>
        </w:rPr>
        <w:t>n nông thôn</w:t>
      </w:r>
      <w:r w:rsidR="00F67803" w:rsidRPr="00BE7C0B">
        <w:rPr>
          <w:rFonts w:eastAsia="Calibri"/>
          <w:i/>
          <w:color w:val="000000" w:themeColor="text1"/>
          <w:sz w:val="28"/>
          <w:szCs w:val="28"/>
          <w:lang w:val="nl-NL"/>
        </w:rPr>
        <w:t>;</w:t>
      </w:r>
    </w:p>
    <w:p w:rsidR="00386957" w:rsidRPr="00BE7C0B" w:rsidRDefault="00F76514" w:rsidP="00FC5A68">
      <w:pPr>
        <w:spacing w:before="110" w:after="110"/>
        <w:ind w:firstLine="720"/>
        <w:jc w:val="both"/>
        <w:rPr>
          <w:rFonts w:eastAsia="Calibri"/>
          <w:i/>
          <w:color w:val="000000" w:themeColor="text1"/>
          <w:sz w:val="28"/>
          <w:szCs w:val="28"/>
          <w:lang w:val="nl-NL"/>
        </w:rPr>
      </w:pPr>
      <w:r w:rsidRPr="00BE7C0B">
        <w:rPr>
          <w:rFonts w:eastAsia="Calibri"/>
          <w:i/>
          <w:color w:val="000000" w:themeColor="text1"/>
          <w:sz w:val="28"/>
          <w:szCs w:val="28"/>
          <w:lang w:val="nl-NL"/>
        </w:rPr>
        <w:t xml:space="preserve">- </w:t>
      </w:r>
      <w:r w:rsidR="00386957" w:rsidRPr="00BE7C0B">
        <w:rPr>
          <w:rFonts w:eastAsia="Calibri"/>
          <w:i/>
          <w:color w:val="000000" w:themeColor="text1"/>
          <w:sz w:val="28"/>
          <w:szCs w:val="28"/>
          <w:lang w:val="nl-NL"/>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w:t>
      </w:r>
      <w:r w:rsidR="00F70298" w:rsidRPr="00BE7C0B">
        <w:rPr>
          <w:rFonts w:eastAsia="Calibri"/>
          <w:i/>
          <w:color w:val="000000" w:themeColor="text1"/>
          <w:sz w:val="28"/>
          <w:szCs w:val="28"/>
          <w:lang w:val="nl-NL"/>
        </w:rPr>
        <w:t xml:space="preserve"> </w:t>
      </w:r>
      <w:r w:rsidR="00386957" w:rsidRPr="00BE7C0B">
        <w:rPr>
          <w:rFonts w:eastAsia="Calibri"/>
          <w:i/>
          <w:color w:val="000000" w:themeColor="text1"/>
          <w:sz w:val="28"/>
          <w:szCs w:val="28"/>
          <w:lang w:val="nl-NL"/>
        </w:rPr>
        <w:t>tổng công suất máy chính từ 90CV trở lên làm nghề khai thác hải sản hoặc dịch vụ hậu cần phục vụ khai thác hải sả</w:t>
      </w:r>
      <w:r w:rsidR="00C67D11" w:rsidRPr="00BE7C0B">
        <w:rPr>
          <w:rFonts w:eastAsia="Calibri"/>
          <w:i/>
          <w:color w:val="000000" w:themeColor="text1"/>
          <w:sz w:val="28"/>
          <w:szCs w:val="28"/>
          <w:lang w:val="nl-NL"/>
        </w:rPr>
        <w:t>n</w:t>
      </w:r>
      <w:r w:rsidR="00F67803" w:rsidRPr="00BE7C0B">
        <w:rPr>
          <w:rFonts w:eastAsia="Calibri"/>
          <w:i/>
          <w:color w:val="000000" w:themeColor="text1"/>
          <w:sz w:val="28"/>
          <w:szCs w:val="28"/>
          <w:lang w:val="nl-NL"/>
        </w:rPr>
        <w:t>;</w:t>
      </w:r>
    </w:p>
    <w:p w:rsidR="008F143D" w:rsidRPr="00BE7C0B" w:rsidRDefault="00F76514" w:rsidP="00FC5A68">
      <w:pPr>
        <w:widowControl w:val="0"/>
        <w:spacing w:before="110" w:after="110"/>
        <w:ind w:firstLine="720"/>
        <w:jc w:val="both"/>
        <w:rPr>
          <w:color w:val="000000" w:themeColor="text1"/>
          <w:sz w:val="28"/>
          <w:szCs w:val="28"/>
          <w:lang w:val="nl-NL"/>
        </w:rPr>
      </w:pPr>
      <w:r w:rsidRPr="00BE7C0B">
        <w:rPr>
          <w:i/>
          <w:color w:val="000000" w:themeColor="text1"/>
          <w:sz w:val="28"/>
          <w:szCs w:val="28"/>
          <w:lang w:val="nl-NL"/>
        </w:rPr>
        <w:t xml:space="preserve">- </w:t>
      </w:r>
      <w:r w:rsidR="008B5051" w:rsidRPr="00BE7C0B">
        <w:rPr>
          <w:i/>
          <w:color w:val="000000" w:themeColor="text1"/>
          <w:sz w:val="28"/>
          <w:szCs w:val="28"/>
          <w:lang w:val="nl-NL"/>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w:t>
      </w:r>
      <w:r w:rsidR="008B5051" w:rsidRPr="00BE7C0B">
        <w:rPr>
          <w:i/>
          <w:color w:val="000000" w:themeColor="text1"/>
          <w:sz w:val="28"/>
          <w:szCs w:val="28"/>
          <w:lang w:val="nl-NL"/>
        </w:rPr>
        <w:lastRenderedPageBreak/>
        <w:t xml:space="preserve">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w:t>
      </w:r>
      <w:r w:rsidR="008B5051" w:rsidRPr="00BE7C0B">
        <w:rPr>
          <w:bCs/>
          <w:i/>
          <w:color w:val="000000" w:themeColor="text1"/>
          <w:sz w:val="28"/>
          <w:szCs w:val="28"/>
          <w:lang w:val="nl-NL"/>
        </w:rPr>
        <w:t xml:space="preserve">thu gom, bốc mía, lúa, rơm rạ trên đồng; </w:t>
      </w:r>
      <w:r w:rsidR="008B5051" w:rsidRPr="00BE7C0B">
        <w:rPr>
          <w:i/>
          <w:color w:val="000000" w:themeColor="text1"/>
          <w:sz w:val="28"/>
          <w:szCs w:val="28"/>
          <w:lang w:val="nl-NL"/>
        </w:rPr>
        <w:t>máy ấp, nở trứng gia cầm; máy thu hoạch cỏ, máy đóng kiện rơm, cỏ; máy vắt sữa và các loại máy chuyên dùng khác</w:t>
      </w:r>
      <w:r w:rsidR="00C91AEF" w:rsidRPr="00BE7C0B">
        <w:rPr>
          <w:i/>
          <w:color w:val="000000" w:themeColor="text1"/>
          <w:sz w:val="28"/>
          <w:szCs w:val="28"/>
          <w:lang w:val="nl-NL"/>
        </w:rPr>
        <w:t>.”</w:t>
      </w:r>
    </w:p>
    <w:p w:rsidR="00F76514" w:rsidRPr="00BE7C0B" w:rsidRDefault="00F76514" w:rsidP="00FC5A68">
      <w:pPr>
        <w:widowControl w:val="0"/>
        <w:spacing w:before="110" w:after="110"/>
        <w:ind w:firstLine="720"/>
        <w:jc w:val="both"/>
        <w:rPr>
          <w:color w:val="000000" w:themeColor="text1"/>
          <w:sz w:val="28"/>
          <w:szCs w:val="28"/>
          <w:lang w:val="nl-NL"/>
        </w:rPr>
      </w:pPr>
      <w:r w:rsidRPr="00BE7C0B">
        <w:rPr>
          <w:b/>
          <w:color w:val="000000" w:themeColor="text1"/>
          <w:sz w:val="28"/>
          <w:szCs w:val="28"/>
          <w:lang w:val="nl-NL"/>
        </w:rPr>
        <w:t>Trước đây</w:t>
      </w:r>
      <w:r w:rsidRPr="00BE7C0B">
        <w:rPr>
          <w:color w:val="000000" w:themeColor="text1"/>
          <w:sz w:val="28"/>
          <w:szCs w:val="28"/>
          <w:lang w:val="nl-NL"/>
        </w:rPr>
        <w:t>: áp dụng thuế suất 5% và 10% (tàu đánh bắt xa bờ).</w:t>
      </w:r>
    </w:p>
    <w:p w:rsidR="00386957" w:rsidRPr="00BE7C0B" w:rsidRDefault="00C91AEF" w:rsidP="00F76514">
      <w:pPr>
        <w:spacing w:before="110" w:after="110"/>
        <w:ind w:firstLine="709"/>
        <w:jc w:val="both"/>
        <w:rPr>
          <w:rFonts w:eastAsia="Calibri"/>
          <w:color w:val="000000" w:themeColor="text1"/>
          <w:sz w:val="28"/>
          <w:szCs w:val="28"/>
          <w:lang w:val="pl-PL"/>
        </w:rPr>
      </w:pPr>
      <w:r w:rsidRPr="00BE7C0B">
        <w:rPr>
          <w:b/>
          <w:bCs/>
          <w:iCs/>
          <w:color w:val="000000" w:themeColor="text1"/>
          <w:sz w:val="28"/>
          <w:szCs w:val="28"/>
        </w:rPr>
        <w:t>+</w:t>
      </w:r>
      <w:r w:rsidR="008D3A97" w:rsidRPr="00BE7C0B">
        <w:rPr>
          <w:b/>
          <w:bCs/>
          <w:iCs/>
          <w:color w:val="000000" w:themeColor="text1"/>
          <w:sz w:val="28"/>
          <w:szCs w:val="28"/>
        </w:rPr>
        <w:t xml:space="preserve"> </w:t>
      </w:r>
      <w:r w:rsidR="00F76514" w:rsidRPr="00BE7C0B">
        <w:rPr>
          <w:b/>
          <w:bCs/>
          <w:iCs/>
          <w:color w:val="000000" w:themeColor="text1"/>
          <w:sz w:val="28"/>
          <w:szCs w:val="28"/>
        </w:rPr>
        <w:t xml:space="preserve">Bổ sung </w:t>
      </w:r>
      <w:r w:rsidR="0094140A" w:rsidRPr="00BE7C0B">
        <w:rPr>
          <w:bCs/>
          <w:iCs/>
          <w:color w:val="000000" w:themeColor="text1"/>
          <w:sz w:val="28"/>
          <w:szCs w:val="28"/>
        </w:rPr>
        <w:t xml:space="preserve">hướng dẫn </w:t>
      </w:r>
      <w:r w:rsidRPr="00BE7C0B">
        <w:rPr>
          <w:bCs/>
          <w:iCs/>
          <w:color w:val="000000" w:themeColor="text1"/>
          <w:sz w:val="28"/>
          <w:szCs w:val="28"/>
        </w:rPr>
        <w:t xml:space="preserve">trường hợp bên đi vay khi </w:t>
      </w:r>
      <w:r w:rsidR="00386957" w:rsidRPr="00BE7C0B">
        <w:rPr>
          <w:rFonts w:eastAsia="Calibri"/>
          <w:color w:val="000000" w:themeColor="text1"/>
          <w:sz w:val="28"/>
          <w:szCs w:val="28"/>
          <w:lang w:val="pl-PL"/>
        </w:rPr>
        <w:t xml:space="preserve">thực hiện thủ tục bàn giao tài sản bảo đảm theo quy định của pháp luật </w:t>
      </w:r>
      <w:r w:rsidRPr="00BE7C0B">
        <w:rPr>
          <w:rFonts w:eastAsia="Calibri"/>
          <w:color w:val="000000" w:themeColor="text1"/>
          <w:sz w:val="28"/>
          <w:szCs w:val="28"/>
          <w:lang w:val="pl-PL"/>
        </w:rPr>
        <w:t xml:space="preserve">cho ngân hàng </w:t>
      </w:r>
      <w:r w:rsidR="00386957" w:rsidRPr="00BE7C0B">
        <w:rPr>
          <w:rFonts w:eastAsia="Calibri"/>
          <w:color w:val="000000" w:themeColor="text1"/>
          <w:sz w:val="28"/>
          <w:szCs w:val="28"/>
          <w:lang w:val="pl-PL"/>
        </w:rPr>
        <w:t xml:space="preserve">thì không phải xuất hóa đơn GTGT. </w:t>
      </w:r>
    </w:p>
    <w:p w:rsidR="0094140A" w:rsidRPr="00BE7C0B" w:rsidRDefault="0094140A" w:rsidP="0094140A">
      <w:pPr>
        <w:widowControl w:val="0"/>
        <w:spacing w:before="110" w:after="110"/>
        <w:ind w:firstLine="720"/>
        <w:jc w:val="both"/>
        <w:rPr>
          <w:color w:val="000000" w:themeColor="text1"/>
          <w:sz w:val="28"/>
          <w:szCs w:val="28"/>
          <w:lang w:val="nl-NL"/>
        </w:rPr>
      </w:pPr>
      <w:r w:rsidRPr="00BE7C0B">
        <w:rPr>
          <w:b/>
          <w:color w:val="000000" w:themeColor="text1"/>
          <w:sz w:val="28"/>
          <w:szCs w:val="28"/>
          <w:lang w:val="nl-NL"/>
        </w:rPr>
        <w:t>Trước đây</w:t>
      </w:r>
      <w:r w:rsidRPr="00BE7C0B">
        <w:rPr>
          <w:color w:val="000000" w:themeColor="text1"/>
          <w:sz w:val="28"/>
          <w:szCs w:val="28"/>
          <w:lang w:val="nl-NL"/>
        </w:rPr>
        <w:t xml:space="preserve">: chưa hướng dẫn </w:t>
      </w:r>
      <w:r w:rsidR="009F023A">
        <w:rPr>
          <w:color w:val="000000" w:themeColor="text1"/>
          <w:sz w:val="28"/>
          <w:szCs w:val="28"/>
          <w:lang w:val="nl-NL"/>
        </w:rPr>
        <w:t>c</w:t>
      </w:r>
      <w:r w:rsidR="009F023A" w:rsidRPr="009F023A">
        <w:rPr>
          <w:color w:val="000000" w:themeColor="text1"/>
          <w:sz w:val="28"/>
          <w:szCs w:val="28"/>
          <w:lang w:val="nl-NL"/>
        </w:rPr>
        <w:t>ụ</w:t>
      </w:r>
      <w:r w:rsidR="009F023A">
        <w:rPr>
          <w:color w:val="000000" w:themeColor="text1"/>
          <w:sz w:val="28"/>
          <w:szCs w:val="28"/>
          <w:lang w:val="nl-NL"/>
        </w:rPr>
        <w:t xml:space="preserve"> th</w:t>
      </w:r>
      <w:r w:rsidR="009F023A" w:rsidRPr="009F023A">
        <w:rPr>
          <w:color w:val="000000" w:themeColor="text1"/>
          <w:sz w:val="28"/>
          <w:szCs w:val="28"/>
          <w:lang w:val="nl-NL"/>
        </w:rPr>
        <w:t>ể</w:t>
      </w:r>
      <w:r w:rsidRPr="00BE7C0B">
        <w:rPr>
          <w:color w:val="000000" w:themeColor="text1"/>
          <w:sz w:val="28"/>
          <w:szCs w:val="28"/>
          <w:lang w:val="nl-NL"/>
        </w:rPr>
        <w:t>.</w:t>
      </w:r>
    </w:p>
    <w:p w:rsidR="00386957" w:rsidRPr="00BE7C0B" w:rsidRDefault="00C91AEF" w:rsidP="00FC5A68">
      <w:pPr>
        <w:spacing w:before="110" w:after="110"/>
        <w:ind w:firstLine="709"/>
        <w:jc w:val="both"/>
        <w:rPr>
          <w:color w:val="000000" w:themeColor="text1"/>
          <w:sz w:val="28"/>
          <w:szCs w:val="28"/>
        </w:rPr>
      </w:pPr>
      <w:r w:rsidRPr="00BE7C0B">
        <w:rPr>
          <w:b/>
          <w:color w:val="000000" w:themeColor="text1"/>
          <w:sz w:val="28"/>
          <w:szCs w:val="28"/>
        </w:rPr>
        <w:t>b</w:t>
      </w:r>
      <w:r w:rsidR="0094140A" w:rsidRPr="00BE7C0B">
        <w:rPr>
          <w:b/>
          <w:color w:val="000000" w:themeColor="text1"/>
          <w:sz w:val="28"/>
          <w:szCs w:val="28"/>
        </w:rPr>
        <w:t>)</w:t>
      </w:r>
      <w:r w:rsidR="008D3A97" w:rsidRPr="00BE7C0B">
        <w:rPr>
          <w:b/>
          <w:color w:val="000000" w:themeColor="text1"/>
          <w:sz w:val="28"/>
          <w:szCs w:val="28"/>
        </w:rPr>
        <w:t xml:space="preserve"> Điều 7: </w:t>
      </w:r>
      <w:r w:rsidR="00386957" w:rsidRPr="00BE7C0B">
        <w:rPr>
          <w:b/>
          <w:color w:val="000000" w:themeColor="text1"/>
          <w:sz w:val="28"/>
          <w:szCs w:val="28"/>
          <w:lang w:val="vi-VN"/>
        </w:rPr>
        <w:t xml:space="preserve">Bổ sung </w:t>
      </w:r>
      <w:r w:rsidR="00386957" w:rsidRPr="00BE7C0B">
        <w:rPr>
          <w:color w:val="000000" w:themeColor="text1"/>
          <w:sz w:val="28"/>
          <w:szCs w:val="28"/>
          <w:lang w:val="vi-VN"/>
        </w:rPr>
        <w:t>điểm a</w:t>
      </w:r>
      <w:r w:rsidR="00994476" w:rsidRPr="00BE7C0B">
        <w:rPr>
          <w:color w:val="000000" w:themeColor="text1"/>
          <w:sz w:val="28"/>
          <w:szCs w:val="28"/>
        </w:rPr>
        <w:t>.</w:t>
      </w:r>
      <w:r w:rsidR="00386957" w:rsidRPr="00BE7C0B">
        <w:rPr>
          <w:color w:val="000000" w:themeColor="text1"/>
          <w:sz w:val="28"/>
          <w:szCs w:val="28"/>
          <w:lang w:val="vi-VN"/>
        </w:rPr>
        <w:t>8</w:t>
      </w:r>
      <w:r w:rsidR="00D504CD" w:rsidRPr="00BE7C0B">
        <w:rPr>
          <w:color w:val="000000" w:themeColor="text1"/>
          <w:sz w:val="28"/>
          <w:szCs w:val="28"/>
        </w:rPr>
        <w:t>, a</w:t>
      </w:r>
      <w:r w:rsidR="00994476" w:rsidRPr="00BE7C0B">
        <w:rPr>
          <w:color w:val="000000" w:themeColor="text1"/>
          <w:sz w:val="28"/>
          <w:szCs w:val="28"/>
        </w:rPr>
        <w:t>.</w:t>
      </w:r>
      <w:r w:rsidR="00D504CD" w:rsidRPr="00BE7C0B">
        <w:rPr>
          <w:color w:val="000000" w:themeColor="text1"/>
          <w:sz w:val="28"/>
          <w:szCs w:val="28"/>
        </w:rPr>
        <w:t xml:space="preserve">9 </w:t>
      </w:r>
      <w:r w:rsidR="00994476" w:rsidRPr="00BE7C0B">
        <w:rPr>
          <w:color w:val="000000" w:themeColor="text1"/>
          <w:sz w:val="28"/>
          <w:szCs w:val="28"/>
        </w:rPr>
        <w:t>vào</w:t>
      </w:r>
      <w:r w:rsidR="00386957" w:rsidRPr="00BE7C0B">
        <w:rPr>
          <w:color w:val="000000" w:themeColor="text1"/>
          <w:sz w:val="28"/>
          <w:szCs w:val="28"/>
          <w:lang w:val="vi-VN"/>
        </w:rPr>
        <w:t xml:space="preserve"> khoản 10 </w:t>
      </w:r>
      <w:r w:rsidR="0094140A" w:rsidRPr="00BE7C0B">
        <w:rPr>
          <w:color w:val="000000" w:themeColor="text1"/>
          <w:sz w:val="28"/>
          <w:szCs w:val="28"/>
        </w:rPr>
        <w:t>về giá tính thuế đối với hoạt động chuyển nhượng bất động sản</w:t>
      </w:r>
      <w:r w:rsidR="00C22F2A" w:rsidRPr="00BE7C0B">
        <w:rPr>
          <w:color w:val="000000" w:themeColor="text1"/>
          <w:sz w:val="28"/>
          <w:szCs w:val="28"/>
        </w:rPr>
        <w:t>, cụ thể:</w:t>
      </w:r>
    </w:p>
    <w:p w:rsidR="00176A38" w:rsidRPr="00BE7C0B" w:rsidRDefault="00176A38" w:rsidP="00FC5A68">
      <w:pPr>
        <w:spacing w:before="110" w:after="110"/>
        <w:ind w:firstLine="709"/>
        <w:jc w:val="both"/>
        <w:rPr>
          <w:bCs/>
          <w:i/>
          <w:iCs/>
          <w:color w:val="000000" w:themeColor="text1"/>
          <w:sz w:val="28"/>
          <w:szCs w:val="28"/>
          <w:lang w:val="vi-VN"/>
        </w:rPr>
      </w:pPr>
      <w:r w:rsidRPr="00BE7C0B">
        <w:rPr>
          <w:color w:val="000000" w:themeColor="text1"/>
          <w:sz w:val="28"/>
          <w:szCs w:val="28"/>
          <w:lang w:val="vi-VN"/>
        </w:rPr>
        <w:t>“</w:t>
      </w:r>
      <w:r w:rsidRPr="00BE7C0B">
        <w:rPr>
          <w:i/>
          <w:color w:val="000000" w:themeColor="text1"/>
          <w:sz w:val="28"/>
          <w:szCs w:val="28"/>
          <w:lang w:val="vi-VN"/>
        </w:rPr>
        <w:t>a</w:t>
      </w:r>
      <w:r w:rsidR="00F67803" w:rsidRPr="00BE7C0B">
        <w:rPr>
          <w:i/>
          <w:color w:val="000000" w:themeColor="text1"/>
          <w:sz w:val="28"/>
          <w:szCs w:val="28"/>
        </w:rPr>
        <w:t>.</w:t>
      </w:r>
      <w:r w:rsidRPr="00BE7C0B">
        <w:rPr>
          <w:i/>
          <w:color w:val="000000" w:themeColor="text1"/>
          <w:sz w:val="28"/>
          <w:szCs w:val="28"/>
          <w:lang w:val="vi-VN"/>
        </w:rPr>
        <w:t>8</w:t>
      </w:r>
      <w:r w:rsidR="00846A48" w:rsidRPr="00BE7C0B">
        <w:rPr>
          <w:i/>
          <w:color w:val="000000" w:themeColor="text1"/>
          <w:sz w:val="28"/>
          <w:szCs w:val="28"/>
        </w:rPr>
        <w:t>)</w:t>
      </w:r>
      <w:r w:rsidRPr="00BE7C0B">
        <w:rPr>
          <w:i/>
          <w:color w:val="000000" w:themeColor="text1"/>
          <w:sz w:val="28"/>
          <w:szCs w:val="28"/>
          <w:lang w:val="vi-VN"/>
        </w:rPr>
        <w:t xml:space="preserve"> Trường hợp cơ sở kinh doanh nhận góp vốn </w:t>
      </w:r>
      <w:r w:rsidR="009200FA" w:rsidRPr="00BE7C0B">
        <w:rPr>
          <w:i/>
          <w:color w:val="000000" w:themeColor="text1"/>
          <w:sz w:val="28"/>
          <w:szCs w:val="28"/>
          <w:lang w:val="vi-VN"/>
        </w:rPr>
        <w:t xml:space="preserve">bằng </w:t>
      </w:r>
      <w:r w:rsidRPr="00BE7C0B">
        <w:rPr>
          <w:i/>
          <w:color w:val="000000" w:themeColor="text1"/>
          <w:sz w:val="28"/>
          <w:szCs w:val="28"/>
          <w:lang w:val="vi-VN"/>
        </w:rPr>
        <w:t xml:space="preserve">quyền sử dụng đất của tổ chức, cá nhân theo quy định của pháp luật thì giá </w:t>
      </w:r>
      <w:r w:rsidR="00B87670" w:rsidRPr="00BE7C0B">
        <w:rPr>
          <w:i/>
          <w:color w:val="000000" w:themeColor="text1"/>
          <w:sz w:val="28"/>
          <w:szCs w:val="28"/>
          <w:lang w:val="vi-VN"/>
        </w:rPr>
        <w:t>đấ</w:t>
      </w:r>
      <w:r w:rsidR="00B87670" w:rsidRPr="00BE7C0B">
        <w:rPr>
          <w:i/>
          <w:color w:val="000000" w:themeColor="text1"/>
          <w:sz w:val="28"/>
          <w:szCs w:val="28"/>
        </w:rPr>
        <w:t xml:space="preserve">t được </w:t>
      </w:r>
      <w:r w:rsidRPr="00BE7C0B">
        <w:rPr>
          <w:i/>
          <w:color w:val="000000" w:themeColor="text1"/>
          <w:sz w:val="28"/>
          <w:szCs w:val="28"/>
          <w:lang w:val="vi-VN"/>
        </w:rPr>
        <w:t xml:space="preserve">trừ để tính thuế giá trị gia tăng là giá ghi trong hợp đồng góp vốn. Trường hợp giá chuyển nhượng quyền sử dụng đất thấp hơn giá </w:t>
      </w:r>
      <w:r w:rsidR="00846A48" w:rsidRPr="00BE7C0B">
        <w:rPr>
          <w:i/>
          <w:color w:val="000000" w:themeColor="text1"/>
          <w:sz w:val="28"/>
          <w:szCs w:val="28"/>
          <w:lang w:val="vi-VN"/>
        </w:rPr>
        <w:t>đất</w:t>
      </w:r>
      <w:r w:rsidR="00846A48" w:rsidRPr="00BE7C0B">
        <w:rPr>
          <w:i/>
          <w:color w:val="000000" w:themeColor="text1"/>
          <w:sz w:val="28"/>
          <w:szCs w:val="28"/>
        </w:rPr>
        <w:t xml:space="preserve"> </w:t>
      </w:r>
      <w:r w:rsidRPr="00BE7C0B">
        <w:rPr>
          <w:i/>
          <w:color w:val="000000" w:themeColor="text1"/>
          <w:sz w:val="28"/>
          <w:szCs w:val="28"/>
          <w:lang w:val="vi-VN"/>
        </w:rPr>
        <w:t>nhận góp vốn thì chỉ được trừ giá đất theo giá chuyển nhượng .</w:t>
      </w:r>
    </w:p>
    <w:p w:rsidR="00176A38" w:rsidRPr="00BE7C0B" w:rsidRDefault="00176A38" w:rsidP="00FC5A68">
      <w:pPr>
        <w:spacing w:before="110" w:after="110"/>
        <w:ind w:firstLine="709"/>
        <w:jc w:val="both"/>
        <w:rPr>
          <w:iCs/>
          <w:color w:val="000000" w:themeColor="text1"/>
          <w:spacing w:val="-4"/>
          <w:sz w:val="28"/>
          <w:szCs w:val="28"/>
          <w:lang w:val="nl-NL"/>
        </w:rPr>
      </w:pPr>
      <w:r w:rsidRPr="00BE7C0B">
        <w:rPr>
          <w:i/>
          <w:color w:val="000000" w:themeColor="text1"/>
          <w:sz w:val="28"/>
          <w:szCs w:val="28"/>
          <w:lang w:val="vi-VN"/>
        </w:rPr>
        <w:t>a</w:t>
      </w:r>
      <w:r w:rsidR="00F67803" w:rsidRPr="00BE7C0B">
        <w:rPr>
          <w:i/>
          <w:color w:val="000000" w:themeColor="text1"/>
          <w:sz w:val="28"/>
          <w:szCs w:val="28"/>
        </w:rPr>
        <w:t>.</w:t>
      </w:r>
      <w:r w:rsidRPr="00BE7C0B">
        <w:rPr>
          <w:i/>
          <w:color w:val="000000" w:themeColor="text1"/>
          <w:sz w:val="28"/>
          <w:szCs w:val="28"/>
          <w:lang w:val="vi-VN"/>
        </w:rPr>
        <w:t>9</w:t>
      </w:r>
      <w:r w:rsidR="00846A48" w:rsidRPr="00BE7C0B">
        <w:rPr>
          <w:i/>
          <w:color w:val="000000" w:themeColor="text1"/>
          <w:sz w:val="28"/>
          <w:szCs w:val="28"/>
        </w:rPr>
        <w:t>)</w:t>
      </w:r>
      <w:r w:rsidRPr="00BE7C0B">
        <w:rPr>
          <w:i/>
          <w:color w:val="000000" w:themeColor="text1"/>
          <w:sz w:val="28"/>
          <w:szCs w:val="28"/>
          <w:lang w:val="vi-VN"/>
        </w:rPr>
        <w:t xml:space="preserve"> </w:t>
      </w:r>
      <w:r w:rsidRPr="00BE7C0B">
        <w:rPr>
          <w:i/>
          <w:iCs/>
          <w:color w:val="000000" w:themeColor="text1"/>
          <w:spacing w:val="-4"/>
          <w:sz w:val="28"/>
          <w:szCs w:val="28"/>
          <w:lang w:val="nl-NL"/>
        </w:rPr>
        <w:t>Trường hợp cơ sở kinh doanh bất động sản ký hợp đồng với hộ gia đình, cá nhân có đất nông nghiệp để hoán đổi đất nông nghiệp thành đất ở, việc hoán đổi này phù hợp với quy định của pháp luật về đất đai thì khi giao đất ở cho các hộ gia đình, cá nhân, giá tính thuế GTGT là giá chuyển nhượng trừ (-) giá đất được trừ theo quy định. Giá chuyển nhượng là giá đền bù tương ứng với diện tích đất nông nghiệp bị thu hồi theo phương án do cơ quan chức năng phê duyệt</w:t>
      </w:r>
      <w:r w:rsidRPr="00BE7C0B">
        <w:rPr>
          <w:iCs/>
          <w:color w:val="000000" w:themeColor="text1"/>
          <w:spacing w:val="-4"/>
          <w:sz w:val="28"/>
          <w:szCs w:val="28"/>
          <w:lang w:val="nl-NL"/>
        </w:rPr>
        <w:t>.</w:t>
      </w:r>
      <w:r w:rsidR="00C50E94" w:rsidRPr="00BE7C0B">
        <w:rPr>
          <w:iCs/>
          <w:color w:val="000000" w:themeColor="text1"/>
          <w:spacing w:val="-4"/>
          <w:sz w:val="28"/>
          <w:szCs w:val="28"/>
          <w:lang w:val="nl-NL"/>
        </w:rPr>
        <w:t>”</w:t>
      </w:r>
    </w:p>
    <w:p w:rsidR="0094140A" w:rsidRPr="00BE7C0B" w:rsidRDefault="0094140A" w:rsidP="0094140A">
      <w:pPr>
        <w:widowControl w:val="0"/>
        <w:spacing w:before="110" w:after="110"/>
        <w:ind w:firstLine="720"/>
        <w:jc w:val="both"/>
        <w:rPr>
          <w:color w:val="000000" w:themeColor="text1"/>
          <w:sz w:val="28"/>
          <w:szCs w:val="28"/>
          <w:lang w:val="nl-NL"/>
        </w:rPr>
      </w:pPr>
      <w:r w:rsidRPr="00BE7C0B">
        <w:rPr>
          <w:b/>
          <w:color w:val="000000" w:themeColor="text1"/>
          <w:sz w:val="28"/>
          <w:szCs w:val="28"/>
          <w:lang w:val="nl-NL"/>
        </w:rPr>
        <w:t>Trước đây</w:t>
      </w:r>
      <w:r w:rsidR="009F023A">
        <w:rPr>
          <w:color w:val="000000" w:themeColor="text1"/>
          <w:sz w:val="28"/>
          <w:szCs w:val="28"/>
          <w:lang w:val="nl-NL"/>
        </w:rPr>
        <w:t>: chưa hướng dẫn c</w:t>
      </w:r>
      <w:r w:rsidR="009F023A" w:rsidRPr="009F023A">
        <w:rPr>
          <w:color w:val="000000" w:themeColor="text1"/>
          <w:sz w:val="28"/>
          <w:szCs w:val="28"/>
          <w:lang w:val="nl-NL"/>
        </w:rPr>
        <w:t>ụ</w:t>
      </w:r>
      <w:r w:rsidR="009F023A">
        <w:rPr>
          <w:color w:val="000000" w:themeColor="text1"/>
          <w:sz w:val="28"/>
          <w:szCs w:val="28"/>
          <w:lang w:val="nl-NL"/>
        </w:rPr>
        <w:t xml:space="preserve"> th</w:t>
      </w:r>
      <w:r w:rsidR="009F023A" w:rsidRPr="009F023A">
        <w:rPr>
          <w:color w:val="000000" w:themeColor="text1"/>
          <w:sz w:val="28"/>
          <w:szCs w:val="28"/>
          <w:lang w:val="nl-NL"/>
        </w:rPr>
        <w:t>ể</w:t>
      </w:r>
      <w:r w:rsidRPr="00BE7C0B">
        <w:rPr>
          <w:color w:val="000000" w:themeColor="text1"/>
          <w:sz w:val="28"/>
          <w:szCs w:val="28"/>
          <w:lang w:val="nl-NL"/>
        </w:rPr>
        <w:t>.</w:t>
      </w:r>
    </w:p>
    <w:p w:rsidR="00F67803" w:rsidRPr="00BE7C0B" w:rsidRDefault="00C91AEF" w:rsidP="008D3A97">
      <w:pPr>
        <w:spacing w:before="110" w:after="110"/>
        <w:ind w:firstLine="709"/>
        <w:jc w:val="both"/>
        <w:rPr>
          <w:color w:val="000000" w:themeColor="text1"/>
          <w:sz w:val="28"/>
          <w:szCs w:val="28"/>
        </w:rPr>
      </w:pPr>
      <w:r w:rsidRPr="00BE7C0B">
        <w:rPr>
          <w:b/>
          <w:color w:val="000000" w:themeColor="text1"/>
          <w:sz w:val="28"/>
          <w:szCs w:val="28"/>
        </w:rPr>
        <w:t>c</w:t>
      </w:r>
      <w:r w:rsidR="0094140A" w:rsidRPr="00BE7C0B">
        <w:rPr>
          <w:b/>
          <w:color w:val="000000" w:themeColor="text1"/>
          <w:sz w:val="28"/>
          <w:szCs w:val="28"/>
        </w:rPr>
        <w:t>)</w:t>
      </w:r>
      <w:r w:rsidR="00E8289C" w:rsidRPr="00BE7C0B">
        <w:rPr>
          <w:b/>
          <w:color w:val="000000" w:themeColor="text1"/>
          <w:sz w:val="28"/>
          <w:szCs w:val="28"/>
          <w:lang w:val="vi-VN"/>
        </w:rPr>
        <w:t xml:space="preserve"> </w:t>
      </w:r>
      <w:r w:rsidR="008D3A97" w:rsidRPr="00BE7C0B">
        <w:rPr>
          <w:b/>
          <w:color w:val="000000" w:themeColor="text1"/>
          <w:sz w:val="28"/>
          <w:szCs w:val="28"/>
          <w:lang w:val="vi-VN"/>
        </w:rPr>
        <w:t>Đ</w:t>
      </w:r>
      <w:r w:rsidR="008D3A97" w:rsidRPr="00BE7C0B">
        <w:rPr>
          <w:b/>
          <w:color w:val="000000" w:themeColor="text1"/>
          <w:sz w:val="28"/>
          <w:szCs w:val="28"/>
        </w:rPr>
        <w:t xml:space="preserve">iều 9: </w:t>
      </w:r>
      <w:r w:rsidR="0094140A" w:rsidRPr="00BE7C0B">
        <w:rPr>
          <w:b/>
          <w:color w:val="000000" w:themeColor="text1"/>
          <w:sz w:val="28"/>
          <w:szCs w:val="28"/>
        </w:rPr>
        <w:t xml:space="preserve">Bổ sung </w:t>
      </w:r>
      <w:r w:rsidR="0094140A" w:rsidRPr="00BE7C0B">
        <w:rPr>
          <w:color w:val="000000" w:themeColor="text1"/>
          <w:sz w:val="28"/>
          <w:szCs w:val="28"/>
        </w:rPr>
        <w:t xml:space="preserve">hướng dẫn </w:t>
      </w:r>
      <w:r w:rsidR="00E8289C" w:rsidRPr="00BE7C0B">
        <w:rPr>
          <w:color w:val="000000" w:themeColor="text1"/>
          <w:sz w:val="28"/>
          <w:szCs w:val="28"/>
          <w:lang w:val="vi-VN"/>
        </w:rPr>
        <w:t xml:space="preserve">không áp dụng mức thuế suất 0% </w:t>
      </w:r>
      <w:r w:rsidR="0094140A" w:rsidRPr="00BE7C0B">
        <w:rPr>
          <w:color w:val="000000" w:themeColor="text1"/>
          <w:sz w:val="28"/>
          <w:szCs w:val="28"/>
          <w:lang w:val="vi-VN"/>
        </w:rPr>
        <w:t>đố</w:t>
      </w:r>
      <w:r w:rsidR="0094140A" w:rsidRPr="00BE7C0B">
        <w:rPr>
          <w:color w:val="000000" w:themeColor="text1"/>
          <w:sz w:val="28"/>
          <w:szCs w:val="28"/>
        </w:rPr>
        <w:t xml:space="preserve">i với </w:t>
      </w:r>
      <w:r w:rsidR="00E8289C" w:rsidRPr="00BE7C0B">
        <w:rPr>
          <w:bCs/>
          <w:iCs/>
          <w:color w:val="000000" w:themeColor="text1"/>
          <w:sz w:val="28"/>
          <w:szCs w:val="28"/>
          <w:lang w:val="nl-NL"/>
        </w:rPr>
        <w:t xml:space="preserve">thuốc lá, </w:t>
      </w:r>
      <w:r w:rsidR="00E8289C" w:rsidRPr="00BE7C0B">
        <w:rPr>
          <w:color w:val="000000" w:themeColor="text1"/>
          <w:sz w:val="28"/>
          <w:szCs w:val="28"/>
          <w:lang w:val="vi-VN"/>
        </w:rPr>
        <w:t xml:space="preserve">rượu, bia </w:t>
      </w:r>
      <w:r w:rsidR="00E8289C" w:rsidRPr="00BE7C0B">
        <w:rPr>
          <w:color w:val="000000" w:themeColor="text1"/>
          <w:sz w:val="28"/>
          <w:szCs w:val="28"/>
          <w:lang w:val="nl-NL"/>
        </w:rPr>
        <w:t>nhập khẩu sau đó xuất khẩu</w:t>
      </w:r>
      <w:r w:rsidR="0094140A" w:rsidRPr="00BE7C0B">
        <w:rPr>
          <w:color w:val="000000" w:themeColor="text1"/>
          <w:sz w:val="28"/>
          <w:szCs w:val="28"/>
        </w:rPr>
        <w:t>.</w:t>
      </w:r>
    </w:p>
    <w:p w:rsidR="008F143D" w:rsidRPr="00BE7C0B" w:rsidRDefault="00512E88" w:rsidP="00FC5A68">
      <w:pPr>
        <w:spacing w:before="110" w:after="110"/>
        <w:ind w:firstLine="709"/>
        <w:jc w:val="both"/>
        <w:rPr>
          <w:color w:val="000000" w:themeColor="text1"/>
          <w:sz w:val="28"/>
          <w:szCs w:val="28"/>
          <w:lang w:val="vi-VN"/>
        </w:rPr>
      </w:pPr>
      <w:r w:rsidRPr="00BE7C0B">
        <w:rPr>
          <w:color w:val="000000" w:themeColor="text1"/>
          <w:sz w:val="28"/>
          <w:szCs w:val="28"/>
        </w:rPr>
        <w:t>T</w:t>
      </w:r>
      <w:r w:rsidR="00F67803" w:rsidRPr="00BE7C0B">
        <w:rPr>
          <w:color w:val="000000" w:themeColor="text1"/>
          <w:sz w:val="28"/>
          <w:szCs w:val="28"/>
        </w:rPr>
        <w:t xml:space="preserve">huốc lá, rượu, bia </w:t>
      </w:r>
      <w:r w:rsidRPr="00BE7C0B">
        <w:rPr>
          <w:color w:val="000000" w:themeColor="text1"/>
          <w:sz w:val="28"/>
          <w:szCs w:val="28"/>
        </w:rPr>
        <w:t xml:space="preserve">nhập khẩu </w:t>
      </w:r>
      <w:r w:rsidR="00F67803" w:rsidRPr="00BE7C0B">
        <w:rPr>
          <w:color w:val="000000" w:themeColor="text1"/>
          <w:sz w:val="28"/>
          <w:szCs w:val="28"/>
        </w:rPr>
        <w:t xml:space="preserve">sau đó xuất khẩu thì khi xuất khẩu không phải tính thuế GTGT đầu ra nhưng không được khấu trừ thuế </w:t>
      </w:r>
      <w:r w:rsidRPr="00BE7C0B">
        <w:rPr>
          <w:color w:val="000000" w:themeColor="text1"/>
          <w:sz w:val="28"/>
          <w:szCs w:val="28"/>
        </w:rPr>
        <w:t xml:space="preserve">GTGT </w:t>
      </w:r>
      <w:r w:rsidR="00F67803" w:rsidRPr="00BE7C0B">
        <w:rPr>
          <w:color w:val="000000" w:themeColor="text1"/>
          <w:sz w:val="28"/>
          <w:szCs w:val="28"/>
        </w:rPr>
        <w:t>đầu vào.</w:t>
      </w:r>
    </w:p>
    <w:p w:rsidR="008F143D" w:rsidRPr="00BE7C0B" w:rsidRDefault="00C22F2A" w:rsidP="008D3A97">
      <w:pPr>
        <w:spacing w:before="110" w:after="110"/>
        <w:ind w:firstLine="709"/>
        <w:jc w:val="both"/>
        <w:rPr>
          <w:color w:val="000000" w:themeColor="text1"/>
          <w:sz w:val="28"/>
          <w:szCs w:val="28"/>
        </w:rPr>
      </w:pPr>
      <w:r w:rsidRPr="00BE7C0B">
        <w:rPr>
          <w:b/>
          <w:color w:val="000000" w:themeColor="text1"/>
          <w:sz w:val="28"/>
          <w:szCs w:val="28"/>
        </w:rPr>
        <w:t>d</w:t>
      </w:r>
      <w:r w:rsidR="0094140A" w:rsidRPr="00BE7C0B">
        <w:rPr>
          <w:b/>
          <w:color w:val="000000" w:themeColor="text1"/>
          <w:sz w:val="28"/>
          <w:szCs w:val="28"/>
        </w:rPr>
        <w:t>)</w:t>
      </w:r>
      <w:r w:rsidR="001F7B1A" w:rsidRPr="00BE7C0B">
        <w:rPr>
          <w:b/>
          <w:color w:val="000000" w:themeColor="text1"/>
          <w:sz w:val="28"/>
          <w:szCs w:val="28"/>
          <w:lang w:val="vi-VN"/>
        </w:rPr>
        <w:t xml:space="preserve"> </w:t>
      </w:r>
      <w:r w:rsidR="008D3A97" w:rsidRPr="00BE7C0B">
        <w:rPr>
          <w:b/>
          <w:color w:val="000000" w:themeColor="text1"/>
          <w:sz w:val="28"/>
          <w:szCs w:val="28"/>
          <w:lang w:val="vi-VN"/>
        </w:rPr>
        <w:t>Đ</w:t>
      </w:r>
      <w:r w:rsidR="008D3A97" w:rsidRPr="00BE7C0B">
        <w:rPr>
          <w:b/>
          <w:color w:val="000000" w:themeColor="text1"/>
          <w:sz w:val="28"/>
          <w:szCs w:val="28"/>
        </w:rPr>
        <w:t xml:space="preserve">iều 10: Bổ </w:t>
      </w:r>
      <w:r w:rsidR="001F7B1A" w:rsidRPr="00BE7C0B">
        <w:rPr>
          <w:b/>
          <w:color w:val="000000" w:themeColor="text1"/>
          <w:sz w:val="28"/>
          <w:szCs w:val="28"/>
          <w:lang w:val="vi-VN"/>
        </w:rPr>
        <w:t xml:space="preserve">sung </w:t>
      </w:r>
      <w:r w:rsidR="008D3A97" w:rsidRPr="00BE7C0B">
        <w:rPr>
          <w:color w:val="000000" w:themeColor="text1"/>
          <w:sz w:val="28"/>
          <w:szCs w:val="28"/>
        </w:rPr>
        <w:t>hướng dẫn</w:t>
      </w:r>
      <w:r w:rsidR="001F7B1A" w:rsidRPr="00BE7C0B">
        <w:rPr>
          <w:color w:val="000000" w:themeColor="text1"/>
          <w:sz w:val="28"/>
          <w:szCs w:val="28"/>
          <w:lang w:val="vi-VN"/>
        </w:rPr>
        <w:t xml:space="preserve"> vật tư hóa chất xét nghiệm, diệt khuẩn dùng trong y tế </w:t>
      </w:r>
      <w:r w:rsidR="008D3A97" w:rsidRPr="00BE7C0B">
        <w:rPr>
          <w:color w:val="000000" w:themeColor="text1"/>
          <w:sz w:val="28"/>
          <w:szCs w:val="28"/>
          <w:lang w:val="vi-VN"/>
        </w:rPr>
        <w:t>á</w:t>
      </w:r>
      <w:r w:rsidR="008D3A97" w:rsidRPr="00BE7C0B">
        <w:rPr>
          <w:color w:val="000000" w:themeColor="text1"/>
          <w:sz w:val="28"/>
          <w:szCs w:val="28"/>
        </w:rPr>
        <w:t>p dụng thuế suất 5% “</w:t>
      </w:r>
      <w:r w:rsidR="001F7B1A" w:rsidRPr="00BE7C0B">
        <w:rPr>
          <w:i/>
          <w:color w:val="000000" w:themeColor="text1"/>
          <w:sz w:val="28"/>
          <w:szCs w:val="28"/>
          <w:lang w:val="vi-VN"/>
        </w:rPr>
        <w:t>theo xác nhận của Bộ Y tế</w:t>
      </w:r>
      <w:r w:rsidR="001F7B1A" w:rsidRPr="00BE7C0B">
        <w:rPr>
          <w:color w:val="000000" w:themeColor="text1"/>
          <w:sz w:val="28"/>
          <w:szCs w:val="28"/>
          <w:lang w:val="vi-VN"/>
        </w:rPr>
        <w:t>.”</w:t>
      </w:r>
    </w:p>
    <w:p w:rsidR="008D3A97" w:rsidRPr="00BE7C0B" w:rsidRDefault="008D3A97" w:rsidP="008D3A97">
      <w:pPr>
        <w:widowControl w:val="0"/>
        <w:spacing w:before="110" w:after="110"/>
        <w:ind w:firstLine="720"/>
        <w:jc w:val="both"/>
        <w:rPr>
          <w:color w:val="000000" w:themeColor="text1"/>
          <w:sz w:val="28"/>
          <w:szCs w:val="28"/>
          <w:lang w:val="nl-NL"/>
        </w:rPr>
      </w:pPr>
      <w:r w:rsidRPr="00BE7C0B">
        <w:rPr>
          <w:b/>
          <w:color w:val="000000" w:themeColor="text1"/>
          <w:sz w:val="28"/>
          <w:szCs w:val="28"/>
          <w:lang w:val="nl-NL"/>
        </w:rPr>
        <w:t>Trước đây</w:t>
      </w:r>
      <w:r w:rsidRPr="00BE7C0B">
        <w:rPr>
          <w:color w:val="000000" w:themeColor="text1"/>
          <w:sz w:val="28"/>
          <w:szCs w:val="28"/>
          <w:lang w:val="nl-NL"/>
        </w:rPr>
        <w:t>: chưa hướng dẫn</w:t>
      </w:r>
      <w:r w:rsidR="00BE7C0B" w:rsidRPr="00BE7C0B">
        <w:rPr>
          <w:color w:val="000000" w:themeColor="text1"/>
          <w:sz w:val="28"/>
          <w:szCs w:val="28"/>
          <w:lang w:val="nl-NL"/>
        </w:rPr>
        <w:t xml:space="preserve"> có xác nhận của Bộ Y tế</w:t>
      </w:r>
      <w:r w:rsidRPr="00BE7C0B">
        <w:rPr>
          <w:color w:val="000000" w:themeColor="text1"/>
          <w:sz w:val="28"/>
          <w:szCs w:val="28"/>
          <w:lang w:val="nl-NL"/>
        </w:rPr>
        <w:t>.</w:t>
      </w:r>
    </w:p>
    <w:p w:rsidR="00C91AEF" w:rsidRPr="00BE7C0B" w:rsidRDefault="00C22F2A" w:rsidP="008D3A97">
      <w:pPr>
        <w:spacing w:before="110" w:after="110"/>
        <w:ind w:firstLine="709"/>
        <w:jc w:val="both"/>
        <w:rPr>
          <w:color w:val="000000" w:themeColor="text1"/>
          <w:sz w:val="28"/>
          <w:szCs w:val="28"/>
        </w:rPr>
      </w:pPr>
      <w:r w:rsidRPr="00BE7C0B">
        <w:rPr>
          <w:b/>
          <w:color w:val="000000" w:themeColor="text1"/>
          <w:sz w:val="28"/>
          <w:szCs w:val="28"/>
        </w:rPr>
        <w:t>đ</w:t>
      </w:r>
      <w:r w:rsidR="008D3A97" w:rsidRPr="00BE7C0B">
        <w:rPr>
          <w:b/>
          <w:color w:val="000000" w:themeColor="text1"/>
          <w:sz w:val="28"/>
          <w:szCs w:val="28"/>
        </w:rPr>
        <w:t>)</w:t>
      </w:r>
      <w:r w:rsidR="008D3A97" w:rsidRPr="00BE7C0B">
        <w:rPr>
          <w:color w:val="000000" w:themeColor="text1"/>
          <w:sz w:val="28"/>
          <w:szCs w:val="28"/>
        </w:rPr>
        <w:t xml:space="preserve"> </w:t>
      </w:r>
      <w:r w:rsidR="008D3A97" w:rsidRPr="00BE7C0B">
        <w:rPr>
          <w:b/>
          <w:color w:val="000000" w:themeColor="text1"/>
          <w:sz w:val="28"/>
          <w:szCs w:val="28"/>
        </w:rPr>
        <w:t>Điều 14:</w:t>
      </w:r>
      <w:r w:rsidR="008D3A97" w:rsidRPr="00BE7C0B">
        <w:rPr>
          <w:color w:val="000000" w:themeColor="text1"/>
          <w:sz w:val="28"/>
          <w:szCs w:val="28"/>
        </w:rPr>
        <w:t xml:space="preserve"> </w:t>
      </w:r>
    </w:p>
    <w:p w:rsidR="008D3A97" w:rsidRPr="00BE7C0B" w:rsidRDefault="00C91AEF" w:rsidP="008D3A97">
      <w:pPr>
        <w:spacing w:before="110" w:after="110"/>
        <w:ind w:firstLine="709"/>
        <w:jc w:val="both"/>
        <w:rPr>
          <w:color w:val="000000" w:themeColor="text1"/>
          <w:sz w:val="28"/>
          <w:szCs w:val="28"/>
        </w:rPr>
      </w:pPr>
      <w:r w:rsidRPr="00BE7C0B">
        <w:rPr>
          <w:color w:val="000000" w:themeColor="text1"/>
          <w:sz w:val="28"/>
          <w:szCs w:val="28"/>
        </w:rPr>
        <w:t xml:space="preserve">+ </w:t>
      </w:r>
      <w:r w:rsidR="008D3A97" w:rsidRPr="00BE7C0B">
        <w:rPr>
          <w:b/>
          <w:color w:val="000000" w:themeColor="text1"/>
          <w:sz w:val="28"/>
          <w:szCs w:val="28"/>
        </w:rPr>
        <w:t>Bổ sung</w:t>
      </w:r>
      <w:r w:rsidR="008D3A97" w:rsidRPr="00BE7C0B">
        <w:rPr>
          <w:color w:val="000000" w:themeColor="text1"/>
          <w:sz w:val="28"/>
          <w:szCs w:val="28"/>
        </w:rPr>
        <w:t xml:space="preserve"> doanh thu không phải kê khai, tính nộp thuế GTGT vào công thức tính phân bổ để xác định thuế GTGT đầu vào được khấu trừ, cụ thể:</w:t>
      </w:r>
    </w:p>
    <w:p w:rsidR="00922A83" w:rsidRPr="00BE7C0B" w:rsidRDefault="00922A83" w:rsidP="00FC5A68">
      <w:pPr>
        <w:spacing w:before="110" w:after="110"/>
        <w:ind w:firstLine="720"/>
        <w:jc w:val="both"/>
        <w:rPr>
          <w:rFonts w:eastAsia="Calibri"/>
          <w:i/>
          <w:color w:val="000000" w:themeColor="text1"/>
          <w:sz w:val="28"/>
          <w:szCs w:val="28"/>
        </w:rPr>
      </w:pPr>
      <w:r w:rsidRPr="00BE7C0B">
        <w:rPr>
          <w:rFonts w:eastAsia="Calibri"/>
          <w:bCs/>
          <w:iCs/>
          <w:color w:val="000000" w:themeColor="text1"/>
          <w:sz w:val="28"/>
          <w:szCs w:val="28"/>
          <w:lang w:val="vi-VN"/>
        </w:rPr>
        <w:t>“</w:t>
      </w:r>
      <w:r w:rsidR="008D3A97" w:rsidRPr="00BE7C0B">
        <w:rPr>
          <w:rFonts w:eastAsia="Calibri"/>
          <w:color w:val="000000" w:themeColor="text1"/>
          <w:sz w:val="28"/>
          <w:szCs w:val="28"/>
        </w:rPr>
        <w:t>…</w:t>
      </w:r>
      <w:r w:rsidRPr="00BE7C0B">
        <w:rPr>
          <w:rFonts w:eastAsia="Calibri"/>
          <w:color w:val="000000" w:themeColor="text1"/>
          <w:sz w:val="28"/>
          <w:szCs w:val="28"/>
          <w:lang w:val="vi-VN"/>
        </w:rPr>
        <w:t xml:space="preserve"> </w:t>
      </w:r>
      <w:r w:rsidRPr="00BE7C0B">
        <w:rPr>
          <w:rFonts w:eastAsia="Calibri"/>
          <w:i/>
          <w:color w:val="000000" w:themeColor="text1"/>
          <w:sz w:val="28"/>
          <w:szCs w:val="28"/>
          <w:lang w:val="vi-VN"/>
        </w:rPr>
        <w:t xml:space="preserve">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w:t>
      </w:r>
      <w:r w:rsidRPr="00BE7C0B">
        <w:rPr>
          <w:rFonts w:eastAsia="Calibri"/>
          <w:i/>
          <w:color w:val="000000" w:themeColor="text1"/>
          <w:sz w:val="28"/>
          <w:szCs w:val="28"/>
          <w:lang w:val="vi-VN"/>
        </w:rPr>
        <w:lastRenderedPageBreak/>
        <w:t xml:space="preserve">doanh thu không </w:t>
      </w:r>
      <w:r w:rsidR="009200FA" w:rsidRPr="00BE7C0B">
        <w:rPr>
          <w:rFonts w:eastAsia="Calibri"/>
          <w:i/>
          <w:color w:val="000000" w:themeColor="text1"/>
          <w:sz w:val="28"/>
          <w:szCs w:val="28"/>
          <w:lang w:val="vi-VN"/>
        </w:rPr>
        <w:t xml:space="preserve">phải kê khai, </w:t>
      </w:r>
      <w:r w:rsidRPr="00BE7C0B">
        <w:rPr>
          <w:rFonts w:eastAsia="Calibri"/>
          <w:i/>
          <w:color w:val="000000" w:themeColor="text1"/>
          <w:sz w:val="28"/>
          <w:szCs w:val="28"/>
          <w:lang w:val="vi-VN"/>
        </w:rPr>
        <w:t>tính</w:t>
      </w:r>
      <w:r w:rsidR="00DF79A5" w:rsidRPr="00BE7C0B">
        <w:rPr>
          <w:rFonts w:eastAsia="Calibri"/>
          <w:i/>
          <w:color w:val="000000" w:themeColor="text1"/>
          <w:sz w:val="28"/>
          <w:szCs w:val="28"/>
          <w:lang w:val="vi-VN"/>
        </w:rPr>
        <w:t xml:space="preserve"> </w:t>
      </w:r>
      <w:r w:rsidR="009200FA" w:rsidRPr="00BE7C0B">
        <w:rPr>
          <w:rFonts w:eastAsia="Calibri"/>
          <w:i/>
          <w:color w:val="000000" w:themeColor="text1"/>
          <w:sz w:val="28"/>
          <w:szCs w:val="28"/>
          <w:lang w:val="vi-VN"/>
        </w:rPr>
        <w:t xml:space="preserve">nộp </w:t>
      </w:r>
      <w:r w:rsidRPr="00BE7C0B">
        <w:rPr>
          <w:rFonts w:eastAsia="Calibri"/>
          <w:i/>
          <w:color w:val="000000" w:themeColor="text1"/>
          <w:sz w:val="28"/>
          <w:szCs w:val="28"/>
          <w:lang w:val="vi-VN"/>
        </w:rPr>
        <w:t xml:space="preserve">thuế GTGT so với tổng doanh thu của hàng hóa, dịch vụ bán ra bao gồm cả doanh thu không </w:t>
      </w:r>
      <w:r w:rsidR="009200FA" w:rsidRPr="00BE7C0B">
        <w:rPr>
          <w:rFonts w:eastAsia="Calibri"/>
          <w:i/>
          <w:color w:val="000000" w:themeColor="text1"/>
          <w:sz w:val="28"/>
          <w:szCs w:val="28"/>
          <w:lang w:val="vi-VN"/>
        </w:rPr>
        <w:t xml:space="preserve">phải kê khai, </w:t>
      </w:r>
      <w:r w:rsidRPr="00BE7C0B">
        <w:rPr>
          <w:rFonts w:eastAsia="Calibri"/>
          <w:i/>
          <w:color w:val="000000" w:themeColor="text1"/>
          <w:sz w:val="28"/>
          <w:szCs w:val="28"/>
          <w:lang w:val="vi-VN"/>
        </w:rPr>
        <w:t>tính</w:t>
      </w:r>
      <w:r w:rsidR="009200FA" w:rsidRPr="00BE7C0B">
        <w:rPr>
          <w:rFonts w:eastAsia="Calibri"/>
          <w:i/>
          <w:color w:val="000000" w:themeColor="text1"/>
          <w:sz w:val="28"/>
          <w:szCs w:val="28"/>
          <w:lang w:val="vi-VN"/>
        </w:rPr>
        <w:t xml:space="preserve"> nộp</w:t>
      </w:r>
      <w:r w:rsidRPr="00BE7C0B">
        <w:rPr>
          <w:rFonts w:eastAsia="Calibri"/>
          <w:i/>
          <w:color w:val="000000" w:themeColor="text1"/>
          <w:sz w:val="28"/>
          <w:szCs w:val="28"/>
          <w:lang w:val="vi-VN"/>
        </w:rPr>
        <w:t xml:space="preserve"> thuế không hạch toán riêng đượ</w:t>
      </w:r>
      <w:r w:rsidR="008D3A97" w:rsidRPr="00BE7C0B">
        <w:rPr>
          <w:rFonts w:eastAsia="Calibri"/>
          <w:i/>
          <w:color w:val="000000" w:themeColor="text1"/>
          <w:sz w:val="28"/>
          <w:szCs w:val="28"/>
          <w:lang w:val="vi-VN"/>
        </w:rPr>
        <w:t>c</w:t>
      </w:r>
      <w:r w:rsidR="008D3A97" w:rsidRPr="00BE7C0B">
        <w:rPr>
          <w:rFonts w:eastAsia="Calibri"/>
          <w:i/>
          <w:color w:val="000000" w:themeColor="text1"/>
          <w:sz w:val="28"/>
          <w:szCs w:val="28"/>
        </w:rPr>
        <w:t>”.</w:t>
      </w:r>
    </w:p>
    <w:p w:rsidR="00371951" w:rsidRPr="00BE7C0B" w:rsidRDefault="00C91AEF" w:rsidP="00FC5A68">
      <w:pPr>
        <w:spacing w:before="110" w:after="110"/>
        <w:ind w:firstLine="720"/>
        <w:jc w:val="both"/>
        <w:rPr>
          <w:bCs/>
          <w:iCs/>
          <w:color w:val="000000" w:themeColor="text1"/>
          <w:sz w:val="28"/>
          <w:szCs w:val="28"/>
          <w:lang w:val="vi-VN"/>
        </w:rPr>
      </w:pPr>
      <w:r w:rsidRPr="00BE7C0B">
        <w:rPr>
          <w:b/>
          <w:bCs/>
          <w:iCs/>
          <w:color w:val="000000" w:themeColor="text1"/>
          <w:sz w:val="28"/>
          <w:szCs w:val="28"/>
        </w:rPr>
        <w:t xml:space="preserve">+ </w:t>
      </w:r>
      <w:r w:rsidR="008D3A97" w:rsidRPr="00BE7C0B">
        <w:rPr>
          <w:b/>
          <w:bCs/>
          <w:iCs/>
          <w:color w:val="000000" w:themeColor="text1"/>
          <w:sz w:val="28"/>
          <w:szCs w:val="28"/>
        </w:rPr>
        <w:t xml:space="preserve"> Bổ sung</w:t>
      </w:r>
      <w:r w:rsidR="008D3A97" w:rsidRPr="00BE7C0B">
        <w:rPr>
          <w:bCs/>
          <w:iCs/>
          <w:color w:val="000000" w:themeColor="text1"/>
          <w:sz w:val="28"/>
          <w:szCs w:val="28"/>
        </w:rPr>
        <w:t xml:space="preserve"> hướng dẫn </w:t>
      </w:r>
      <w:r w:rsidRPr="00BE7C0B">
        <w:rPr>
          <w:bCs/>
          <w:iCs/>
          <w:color w:val="000000" w:themeColor="text1"/>
          <w:sz w:val="28"/>
          <w:szCs w:val="28"/>
        </w:rPr>
        <w:t xml:space="preserve">về khấu trừ thuế GTGT đối với các nhóm hàng hóa chuyển sang đối tượng không chịu thuế GTGT như </w:t>
      </w:r>
      <w:r w:rsidR="00371951" w:rsidRPr="00BE7C0B">
        <w:rPr>
          <w:bCs/>
          <w:iCs/>
          <w:color w:val="000000" w:themeColor="text1"/>
          <w:sz w:val="28"/>
          <w:szCs w:val="28"/>
          <w:lang w:val="vi-VN"/>
        </w:rPr>
        <w:t xml:space="preserve">sau: </w:t>
      </w:r>
    </w:p>
    <w:p w:rsidR="00575759" w:rsidRPr="00BE7C0B" w:rsidRDefault="00CC0D67" w:rsidP="00FC5A68">
      <w:pPr>
        <w:spacing w:before="110" w:after="110"/>
        <w:ind w:firstLine="709"/>
        <w:jc w:val="both"/>
        <w:rPr>
          <w:color w:val="000000" w:themeColor="text1"/>
          <w:sz w:val="28"/>
          <w:szCs w:val="28"/>
          <w:lang w:val="nl-NL"/>
        </w:rPr>
      </w:pPr>
      <w:r w:rsidRPr="00BE7C0B">
        <w:rPr>
          <w:rFonts w:eastAsia="Calibri"/>
          <w:color w:val="000000" w:themeColor="text1"/>
          <w:sz w:val="28"/>
          <w:szCs w:val="28"/>
          <w:lang w:val="nl-NL"/>
        </w:rPr>
        <w:t>“</w:t>
      </w:r>
      <w:r w:rsidRPr="00BE7C0B">
        <w:rPr>
          <w:rFonts w:eastAsia="Calibri"/>
          <w:i/>
          <w:color w:val="000000" w:themeColor="text1"/>
          <w:sz w:val="28"/>
          <w:szCs w:val="28"/>
          <w:lang w:val="nl-NL"/>
        </w:rPr>
        <w:t xml:space="preserve">14a. </w:t>
      </w:r>
      <w:r w:rsidR="00575759" w:rsidRPr="00BE7C0B">
        <w:rPr>
          <w:i/>
          <w:color w:val="000000" w:themeColor="text1"/>
          <w:sz w:val="28"/>
          <w:szCs w:val="28"/>
          <w:lang w:val="nl-NL"/>
        </w:rPr>
        <w:t>S</w:t>
      </w:r>
      <w:r w:rsidR="00575759" w:rsidRPr="00BE7C0B">
        <w:rPr>
          <w:bCs/>
          <w:i/>
          <w:color w:val="000000" w:themeColor="text1"/>
          <w:sz w:val="28"/>
          <w:szCs w:val="28"/>
          <w:lang w:val="pt-BR"/>
        </w:rPr>
        <w:t xml:space="preserve">ố thuế giá trị gia tăng đầu vào của hàng hóa, dịch vụ, tài sản cố định phục vụ cho sản xuất: </w:t>
      </w:r>
      <w:r w:rsidR="00575759" w:rsidRPr="00BE7C0B">
        <w:rPr>
          <w:i/>
          <w:color w:val="000000" w:themeColor="text1"/>
          <w:sz w:val="28"/>
          <w:szCs w:val="28"/>
          <w:lang w:val="nl-NL"/>
        </w:rPr>
        <w:t>p</w:t>
      </w:r>
      <w:r w:rsidR="00575759" w:rsidRPr="00BE7C0B">
        <w:rPr>
          <w:i/>
          <w:color w:val="000000" w:themeColor="text1"/>
          <w:sz w:val="28"/>
          <w:szCs w:val="28"/>
          <w:lang w:val="pt-BR"/>
        </w:rPr>
        <w:t>hân bón, máy móc, thiết bị chuyên dùng phục vụ cho sản xuất nông nghiệp, tàu đánh bắt xa bờ, t</w:t>
      </w:r>
      <w:r w:rsidR="00575759" w:rsidRPr="00BE7C0B">
        <w:rPr>
          <w:bCs/>
          <w:i/>
          <w:color w:val="000000" w:themeColor="text1"/>
          <w:sz w:val="28"/>
          <w:szCs w:val="28"/>
          <w:lang w:val="pt-BR"/>
        </w:rPr>
        <w:t xml:space="preserve">hức ăn gia súc, gia cầm, thủy sản và thức ăn cho vật nuôi khác tiêu thụ trong nước không được kê khai, khấu trừ mà tính </w:t>
      </w:r>
      <w:r w:rsidR="00575759" w:rsidRPr="00BE7C0B">
        <w:rPr>
          <w:i/>
          <w:color w:val="000000" w:themeColor="text1"/>
          <w:sz w:val="28"/>
          <w:szCs w:val="28"/>
          <w:lang w:val="nl-NL"/>
        </w:rPr>
        <w:t xml:space="preserve">vào chi phí được trừ khi xác định thu nhập chịu thuế thu nhập doanh nghiệp, trừ số thuế giá trị gia tăng của hàng hóa, dịch vụ, tài sản cố định mua vào thể hiện trên hóa đơn giá trị gia tăng, chứng từ nộp thuế GTGT khâu nhập khẩu phát sinh trước ngày 01 tháng 01 tháng 2015 đáp ứng điều kiện khấu trừ, hoàn thuế và thuộc diện hoàn thuế theo quy định tại Điều </w:t>
      </w:r>
      <w:r w:rsidR="00846A48" w:rsidRPr="00BE7C0B">
        <w:rPr>
          <w:i/>
          <w:color w:val="000000" w:themeColor="text1"/>
          <w:sz w:val="28"/>
          <w:szCs w:val="28"/>
          <w:lang w:val="nl-NL"/>
        </w:rPr>
        <w:t xml:space="preserve">18 Thông tư </w:t>
      </w:r>
      <w:r w:rsidR="00512E88" w:rsidRPr="00BE7C0B">
        <w:rPr>
          <w:i/>
          <w:color w:val="000000" w:themeColor="text1"/>
          <w:sz w:val="28"/>
          <w:szCs w:val="28"/>
          <w:lang w:val="nl-NL"/>
        </w:rPr>
        <w:t xml:space="preserve">số 219/2013/TT-BTC ngày 31/12/2013 và Thông tư </w:t>
      </w:r>
      <w:r w:rsidR="00846A48" w:rsidRPr="00BE7C0B">
        <w:rPr>
          <w:i/>
          <w:color w:val="000000" w:themeColor="text1"/>
          <w:sz w:val="28"/>
          <w:szCs w:val="28"/>
          <w:lang w:val="nl-NL"/>
        </w:rPr>
        <w:t>này</w:t>
      </w:r>
      <w:r w:rsidR="00512E88" w:rsidRPr="00BE7C0B">
        <w:rPr>
          <w:color w:val="000000" w:themeColor="text1"/>
          <w:sz w:val="28"/>
          <w:szCs w:val="28"/>
          <w:lang w:val="nl-NL"/>
        </w:rPr>
        <w:t>.</w:t>
      </w:r>
      <w:r w:rsidR="00B22FAF" w:rsidRPr="00BE7C0B">
        <w:rPr>
          <w:color w:val="000000" w:themeColor="text1"/>
          <w:sz w:val="28"/>
          <w:szCs w:val="28"/>
          <w:lang w:val="nl-NL"/>
        </w:rPr>
        <w:t>”</w:t>
      </w:r>
    </w:p>
    <w:p w:rsidR="00C91AEF" w:rsidRPr="00BE7C0B" w:rsidRDefault="008F143D" w:rsidP="008D3A97">
      <w:pPr>
        <w:spacing w:before="110" w:after="110"/>
        <w:jc w:val="both"/>
        <w:rPr>
          <w:rFonts w:eastAsia="Calibri"/>
          <w:b/>
          <w:color w:val="000000" w:themeColor="text1"/>
          <w:sz w:val="28"/>
          <w:szCs w:val="28"/>
          <w:lang w:val="nl-NL"/>
        </w:rPr>
      </w:pPr>
      <w:r w:rsidRPr="00BE7C0B">
        <w:rPr>
          <w:rFonts w:eastAsia="Calibri"/>
          <w:b/>
          <w:color w:val="000000" w:themeColor="text1"/>
          <w:sz w:val="28"/>
          <w:szCs w:val="28"/>
          <w:lang w:val="nl-NL"/>
        </w:rPr>
        <w:tab/>
      </w:r>
      <w:r w:rsidR="00C22F2A" w:rsidRPr="00BE7C0B">
        <w:rPr>
          <w:rFonts w:eastAsia="Calibri"/>
          <w:b/>
          <w:color w:val="000000" w:themeColor="text1"/>
          <w:sz w:val="28"/>
          <w:szCs w:val="28"/>
          <w:lang w:val="nl-NL"/>
        </w:rPr>
        <w:t>e</w:t>
      </w:r>
      <w:r w:rsidR="008D3A97" w:rsidRPr="00BE7C0B">
        <w:rPr>
          <w:rFonts w:eastAsia="Calibri"/>
          <w:b/>
          <w:color w:val="000000" w:themeColor="text1"/>
          <w:sz w:val="28"/>
          <w:szCs w:val="28"/>
          <w:lang w:val="nl-NL"/>
        </w:rPr>
        <w:t>)</w:t>
      </w:r>
      <w:r w:rsidR="00E706BA" w:rsidRPr="00BE7C0B">
        <w:rPr>
          <w:rFonts w:eastAsia="Calibri"/>
          <w:b/>
          <w:color w:val="000000" w:themeColor="text1"/>
          <w:sz w:val="28"/>
          <w:szCs w:val="28"/>
          <w:lang w:val="nl-NL"/>
        </w:rPr>
        <w:t xml:space="preserve"> Điều 15</w:t>
      </w:r>
      <w:r w:rsidR="008D3A97" w:rsidRPr="00BE7C0B">
        <w:rPr>
          <w:rFonts w:eastAsia="Calibri"/>
          <w:b/>
          <w:color w:val="000000" w:themeColor="text1"/>
          <w:sz w:val="28"/>
          <w:szCs w:val="28"/>
          <w:lang w:val="nl-NL"/>
        </w:rPr>
        <w:t xml:space="preserve">: </w:t>
      </w:r>
    </w:p>
    <w:p w:rsidR="00C67D11" w:rsidRPr="00BE7C0B" w:rsidRDefault="00C91AEF" w:rsidP="00C91AEF">
      <w:pPr>
        <w:spacing w:before="110" w:after="110"/>
        <w:ind w:firstLine="720"/>
        <w:jc w:val="both"/>
        <w:rPr>
          <w:color w:val="000000" w:themeColor="text1"/>
          <w:sz w:val="28"/>
          <w:szCs w:val="28"/>
          <w:lang w:val="nl-NL"/>
        </w:rPr>
      </w:pPr>
      <w:r w:rsidRPr="00BE7C0B">
        <w:rPr>
          <w:rFonts w:eastAsia="Calibri"/>
          <w:b/>
          <w:color w:val="000000" w:themeColor="text1"/>
          <w:sz w:val="28"/>
          <w:szCs w:val="28"/>
          <w:lang w:val="nl-NL"/>
        </w:rPr>
        <w:t xml:space="preserve">+ </w:t>
      </w:r>
      <w:r w:rsidR="008D3A97" w:rsidRPr="00BE7C0B">
        <w:rPr>
          <w:rFonts w:eastAsia="Calibri"/>
          <w:b/>
          <w:color w:val="000000" w:themeColor="text1"/>
          <w:sz w:val="28"/>
          <w:szCs w:val="28"/>
          <w:lang w:val="nl-NL"/>
        </w:rPr>
        <w:t xml:space="preserve">Bổ sung </w:t>
      </w:r>
      <w:r w:rsidR="008D3A97" w:rsidRPr="00BE7C0B">
        <w:rPr>
          <w:rFonts w:eastAsia="Calibri"/>
          <w:color w:val="000000" w:themeColor="text1"/>
          <w:sz w:val="28"/>
          <w:szCs w:val="28"/>
          <w:lang w:val="nl-NL"/>
        </w:rPr>
        <w:t xml:space="preserve">hướng dẫn không cần chứng từ thanh toán không dùng tiền mặt trong </w:t>
      </w:r>
      <w:r w:rsidR="00C67D11" w:rsidRPr="00BE7C0B">
        <w:rPr>
          <w:color w:val="000000" w:themeColor="text1"/>
          <w:sz w:val="28"/>
          <w:szCs w:val="28"/>
          <w:lang w:val="nl-NL"/>
        </w:rPr>
        <w:t>t</w:t>
      </w:r>
      <w:r w:rsidR="007F2E14" w:rsidRPr="00BE7C0B">
        <w:rPr>
          <w:color w:val="000000" w:themeColor="text1"/>
          <w:sz w:val="28"/>
          <w:szCs w:val="28"/>
          <w:lang w:val="nl-NL"/>
        </w:rPr>
        <w:t>rường hợp cơ sở kinh doanh nhập khẩu hàng hóa</w:t>
      </w:r>
      <w:r w:rsidR="00C67D11" w:rsidRPr="00BE7C0B">
        <w:rPr>
          <w:color w:val="000000" w:themeColor="text1"/>
          <w:sz w:val="28"/>
          <w:szCs w:val="28"/>
          <w:lang w:val="nl-NL"/>
        </w:rPr>
        <w:t xml:space="preserve"> là quà biếu, quà tặng của tổ chức, cá nhân ở nước ngoài</w:t>
      </w:r>
      <w:r w:rsidR="0078444E" w:rsidRPr="00BE7C0B">
        <w:rPr>
          <w:color w:val="000000" w:themeColor="text1"/>
          <w:sz w:val="28"/>
          <w:szCs w:val="28"/>
          <w:lang w:val="nl-NL"/>
        </w:rPr>
        <w:t>.</w:t>
      </w:r>
    </w:p>
    <w:p w:rsidR="008D3A97" w:rsidRPr="00BE7C0B" w:rsidRDefault="008D3A97" w:rsidP="008D3A97">
      <w:pPr>
        <w:widowControl w:val="0"/>
        <w:spacing w:before="110" w:after="110"/>
        <w:ind w:firstLine="720"/>
        <w:jc w:val="both"/>
        <w:rPr>
          <w:color w:val="000000" w:themeColor="text1"/>
          <w:sz w:val="28"/>
          <w:szCs w:val="28"/>
          <w:lang w:val="nl-NL"/>
        </w:rPr>
      </w:pPr>
      <w:r w:rsidRPr="00BE7C0B">
        <w:rPr>
          <w:b/>
          <w:color w:val="000000" w:themeColor="text1"/>
          <w:sz w:val="28"/>
          <w:szCs w:val="28"/>
          <w:lang w:val="nl-NL"/>
        </w:rPr>
        <w:t>Trước đây</w:t>
      </w:r>
      <w:r w:rsidRPr="00BE7C0B">
        <w:rPr>
          <w:color w:val="000000" w:themeColor="text1"/>
          <w:sz w:val="28"/>
          <w:szCs w:val="28"/>
          <w:lang w:val="nl-NL"/>
        </w:rPr>
        <w:t>: chưa hướng dẫn cụ thể.</w:t>
      </w:r>
    </w:p>
    <w:p w:rsidR="008D3A97" w:rsidRPr="00BE7C0B" w:rsidRDefault="00C91AEF" w:rsidP="008D3A97">
      <w:pPr>
        <w:spacing w:before="100" w:after="100"/>
        <w:ind w:firstLine="720"/>
        <w:jc w:val="both"/>
        <w:rPr>
          <w:color w:val="000000" w:themeColor="text1"/>
          <w:sz w:val="28"/>
          <w:szCs w:val="28"/>
        </w:rPr>
      </w:pPr>
      <w:r w:rsidRPr="00BE7C0B">
        <w:rPr>
          <w:b/>
          <w:color w:val="000000" w:themeColor="text1"/>
          <w:sz w:val="28"/>
          <w:szCs w:val="28"/>
        </w:rPr>
        <w:t>+</w:t>
      </w:r>
      <w:r w:rsidR="008D3A97" w:rsidRPr="00BE7C0B">
        <w:rPr>
          <w:b/>
          <w:color w:val="000000" w:themeColor="text1"/>
          <w:sz w:val="28"/>
          <w:szCs w:val="28"/>
        </w:rPr>
        <w:t xml:space="preserve"> Bổ sung</w:t>
      </w:r>
      <w:r w:rsidR="008D3A97" w:rsidRPr="00BE7C0B">
        <w:rPr>
          <w:color w:val="000000" w:themeColor="text1"/>
          <w:sz w:val="28"/>
          <w:szCs w:val="28"/>
        </w:rPr>
        <w:t xml:space="preserve"> hướng dẫn về xác định nhà cung cấp trong trường hợp sau:</w:t>
      </w:r>
    </w:p>
    <w:p w:rsidR="008F143D" w:rsidRPr="00BE7C0B" w:rsidRDefault="008D3A97" w:rsidP="008D3A97">
      <w:pPr>
        <w:spacing w:before="100" w:after="100"/>
        <w:ind w:firstLine="720"/>
        <w:jc w:val="both"/>
        <w:rPr>
          <w:color w:val="000000" w:themeColor="text1"/>
          <w:sz w:val="28"/>
          <w:szCs w:val="28"/>
        </w:rPr>
      </w:pPr>
      <w:r w:rsidRPr="00BE7C0B">
        <w:rPr>
          <w:bCs/>
          <w:i/>
          <w:iCs/>
          <w:color w:val="000000" w:themeColor="text1"/>
          <w:sz w:val="28"/>
          <w:szCs w:val="28"/>
        </w:rPr>
        <w:t xml:space="preserve">“Trường hợp </w:t>
      </w:r>
      <w:r w:rsidR="00922829" w:rsidRPr="00BE7C0B">
        <w:rPr>
          <w:bCs/>
          <w:i/>
          <w:iCs/>
          <w:color w:val="000000" w:themeColor="text1"/>
          <w:sz w:val="28"/>
          <w:szCs w:val="28"/>
          <w:lang w:val="vi-VN"/>
        </w:rPr>
        <w:t xml:space="preserve">người nộp thuế là cơ sở kinh doanh có các cửa hàng </w:t>
      </w:r>
      <w:r w:rsidR="00922829" w:rsidRPr="00BE7C0B">
        <w:rPr>
          <w:i/>
          <w:color w:val="000000" w:themeColor="text1"/>
          <w:sz w:val="28"/>
          <w:szCs w:val="28"/>
          <w:lang w:val="vi-VN"/>
        </w:rPr>
        <w:t>là các đơn vị phụ thuộc sử dụng chung mã số thuế và mẫu hóa đơn của cơ sở kinh doanh, trên hoá đơn có tiêu thức “Cửa hàng số” để phân biệt các cửa hàng của cơ sở kinh doanh và có đóng dấu treo của từng cửa hàng thì mỗi cửa hàng là một nhà cung cấp.</w:t>
      </w:r>
      <w:r w:rsidR="00846A48" w:rsidRPr="00BE7C0B">
        <w:rPr>
          <w:i/>
          <w:color w:val="000000" w:themeColor="text1"/>
          <w:sz w:val="28"/>
          <w:szCs w:val="28"/>
        </w:rPr>
        <w:t>”</w:t>
      </w:r>
    </w:p>
    <w:p w:rsidR="00E706BA" w:rsidRPr="00BE7C0B" w:rsidRDefault="003B78B3" w:rsidP="00644BB9">
      <w:pPr>
        <w:spacing w:before="100" w:after="100"/>
        <w:ind w:firstLine="720"/>
        <w:jc w:val="both"/>
        <w:rPr>
          <w:rFonts w:eastAsia="Calibri"/>
          <w:color w:val="000000" w:themeColor="text1"/>
          <w:sz w:val="28"/>
          <w:szCs w:val="28"/>
          <w:lang w:val="nl-NL"/>
        </w:rPr>
      </w:pPr>
      <w:r w:rsidRPr="00BE7C0B">
        <w:rPr>
          <w:b/>
          <w:color w:val="000000" w:themeColor="text1"/>
          <w:sz w:val="28"/>
          <w:szCs w:val="28"/>
          <w:lang w:val="nl-NL"/>
        </w:rPr>
        <w:t>g</w:t>
      </w:r>
      <w:r w:rsidR="008D3A97" w:rsidRPr="00BE7C0B">
        <w:rPr>
          <w:b/>
          <w:color w:val="000000" w:themeColor="text1"/>
          <w:sz w:val="28"/>
          <w:szCs w:val="28"/>
          <w:lang w:val="nl-NL"/>
        </w:rPr>
        <w:t>) Điều 16: B</w:t>
      </w:r>
      <w:r w:rsidR="00E706BA" w:rsidRPr="00BE7C0B">
        <w:rPr>
          <w:rFonts w:eastAsia="Calibri"/>
          <w:b/>
          <w:color w:val="000000" w:themeColor="text1"/>
          <w:sz w:val="28"/>
          <w:szCs w:val="28"/>
          <w:lang w:val="nl-NL"/>
        </w:rPr>
        <w:t xml:space="preserve">ổ sung </w:t>
      </w:r>
      <w:r w:rsidR="008D3A97" w:rsidRPr="00BE7C0B">
        <w:rPr>
          <w:rFonts w:eastAsia="Calibri"/>
          <w:color w:val="000000" w:themeColor="text1"/>
          <w:sz w:val="28"/>
          <w:szCs w:val="28"/>
          <w:lang w:val="nl-NL"/>
        </w:rPr>
        <w:t>hướng dẫn trong trường hợp phía nước ngoài</w:t>
      </w:r>
      <w:r w:rsidR="00C91AEF" w:rsidRPr="00BE7C0B">
        <w:rPr>
          <w:rFonts w:eastAsia="Calibri"/>
          <w:color w:val="000000" w:themeColor="text1"/>
          <w:sz w:val="28"/>
          <w:szCs w:val="28"/>
          <w:lang w:val="nl-NL"/>
        </w:rPr>
        <w:t xml:space="preserve"> nộp tiền vào tài khoản vãng lai để thanh toán cho cơ sở kinh doanh của Việt Nam như sau:</w:t>
      </w:r>
    </w:p>
    <w:p w:rsidR="00E706BA" w:rsidRPr="00BE7C0B" w:rsidRDefault="00E706BA" w:rsidP="00C91AEF">
      <w:pPr>
        <w:spacing w:before="100" w:after="100"/>
        <w:ind w:firstLine="720"/>
        <w:jc w:val="both"/>
        <w:rPr>
          <w:rFonts w:eastAsia="Calibri"/>
          <w:bCs/>
          <w:iCs/>
          <w:color w:val="000000" w:themeColor="text1"/>
          <w:sz w:val="28"/>
          <w:szCs w:val="28"/>
        </w:rPr>
      </w:pPr>
      <w:r w:rsidRPr="00BE7C0B">
        <w:rPr>
          <w:rFonts w:eastAsia="Calibri"/>
          <w:color w:val="000000" w:themeColor="text1"/>
          <w:sz w:val="28"/>
          <w:szCs w:val="28"/>
          <w:lang w:val="nl-NL"/>
        </w:rPr>
        <w:t>“</w:t>
      </w:r>
      <w:r w:rsidRPr="00BE7C0B">
        <w:rPr>
          <w:rFonts w:eastAsia="Calibri"/>
          <w:color w:val="000000" w:themeColor="text1"/>
          <w:sz w:val="28"/>
          <w:szCs w:val="28"/>
          <w:lang w:val="vi-VN"/>
        </w:rPr>
        <w:t xml:space="preserve">b.7) </w:t>
      </w:r>
      <w:r w:rsidR="00C91AEF" w:rsidRPr="00BE7C0B">
        <w:rPr>
          <w:rFonts w:eastAsia="Calibri"/>
          <w:color w:val="000000" w:themeColor="text1"/>
          <w:sz w:val="28"/>
          <w:szCs w:val="28"/>
        </w:rPr>
        <w:t>…</w:t>
      </w:r>
    </w:p>
    <w:p w:rsidR="008F143D" w:rsidRPr="00BE7C0B" w:rsidRDefault="00F302B6" w:rsidP="00644BB9">
      <w:pPr>
        <w:spacing w:before="100" w:after="100"/>
        <w:ind w:firstLine="720"/>
        <w:jc w:val="both"/>
        <w:rPr>
          <w:color w:val="000000" w:themeColor="text1"/>
          <w:sz w:val="28"/>
          <w:szCs w:val="28"/>
          <w:lang w:val="vi-VN"/>
        </w:rPr>
      </w:pPr>
      <w:r w:rsidRPr="00BE7C0B">
        <w:rPr>
          <w:bCs/>
          <w:i/>
          <w:iCs/>
          <w:color w:val="000000" w:themeColor="text1"/>
          <w:sz w:val="28"/>
          <w:szCs w:val="28"/>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r w:rsidR="00846A48" w:rsidRPr="00BE7C0B">
        <w:rPr>
          <w:bCs/>
          <w:i/>
          <w:iCs/>
          <w:color w:val="000000" w:themeColor="text1"/>
          <w:sz w:val="28"/>
          <w:szCs w:val="28"/>
        </w:rPr>
        <w:t>. N</w:t>
      </w:r>
      <w:r w:rsidRPr="00BE7C0B">
        <w:rPr>
          <w:bCs/>
          <w:i/>
          <w:iCs/>
          <w:color w:val="000000" w:themeColor="text1"/>
          <w:sz w:val="28"/>
          <w:szCs w:val="28"/>
          <w:lang w:val="vi-VN"/>
        </w:rPr>
        <w:t>gư</w:t>
      </w:r>
      <w:r w:rsidRPr="00BE7C0B">
        <w:rPr>
          <w:i/>
          <w:color w:val="000000" w:themeColor="text1"/>
          <w:sz w:val="28"/>
          <w:szCs w:val="28"/>
          <w:lang w:val="vi-VN"/>
        </w:rPr>
        <w:t xml:space="preserve">ời nhập cảnh mang tiền qua biên giới phải kê khai rõ số tiền mang theo là tiền thanh toán cụ thể đối với từng hợp đồng mua bán hàng hóa và tờ khai xuất khẩu hàng hóa; đồng thời xuất trình hợp đồng mua bán hàng hóa, tờ khai xuất khẩu để công chức </w:t>
      </w:r>
      <w:r w:rsidR="00846A48" w:rsidRPr="00BE7C0B">
        <w:rPr>
          <w:i/>
          <w:color w:val="000000" w:themeColor="text1"/>
          <w:sz w:val="28"/>
          <w:szCs w:val="28"/>
        </w:rPr>
        <w:t>h</w:t>
      </w:r>
      <w:r w:rsidRPr="00BE7C0B">
        <w:rPr>
          <w:i/>
          <w:color w:val="000000" w:themeColor="text1"/>
          <w:sz w:val="28"/>
          <w:szCs w:val="28"/>
          <w:lang w:val="vi-VN"/>
        </w:rPr>
        <w:t xml:space="preserve">ải quan kiểm tra, đối chiếu. Trường hợp người nhập cảnh không phải là đại diện doanh nghiệp nước ngoài trực tiếp ký hợp đồng mua bán với doanh nghiệp Việt Nam thì phải có giấy ủy quyền (bản dịch tiếng Việt hoặc tiếng Anh, cùng với bản chính bằng tiếng của nước có đường biên giới cửa khẩu </w:t>
      </w:r>
      <w:r w:rsidRPr="00BE7C0B">
        <w:rPr>
          <w:i/>
          <w:color w:val="000000" w:themeColor="text1"/>
          <w:sz w:val="28"/>
          <w:szCs w:val="28"/>
          <w:lang w:val="vi-VN"/>
        </w:rPr>
        <w:lastRenderedPageBreak/>
        <w:t>tiếp giáp) của tổ chức, cá nhân nước ngoài đã ký hợp đồng mua bán nêu trên. Giấy ủy quyền này chỉ áp dụng cho một lần mang tiền vào Việt Nam và phải ghi rõ số lượng tiền mang vào theo hợp đồng mua bán cụ thể.</w:t>
      </w:r>
      <w:r w:rsidRPr="00BE7C0B">
        <w:rPr>
          <w:color w:val="000000" w:themeColor="text1"/>
          <w:sz w:val="28"/>
          <w:szCs w:val="28"/>
          <w:lang w:val="vi-VN"/>
        </w:rPr>
        <w:t>”</w:t>
      </w:r>
    </w:p>
    <w:p w:rsidR="00C91AEF" w:rsidRPr="00BE7C0B" w:rsidRDefault="003B78B3" w:rsidP="00644BB9">
      <w:pPr>
        <w:spacing w:before="100" w:after="100"/>
        <w:ind w:firstLine="720"/>
        <w:jc w:val="both"/>
        <w:rPr>
          <w:b/>
          <w:color w:val="000000" w:themeColor="text1"/>
          <w:sz w:val="28"/>
          <w:szCs w:val="28"/>
          <w:lang w:val="nl-NL"/>
        </w:rPr>
      </w:pPr>
      <w:r w:rsidRPr="00BE7C0B">
        <w:rPr>
          <w:b/>
          <w:color w:val="000000" w:themeColor="text1"/>
          <w:sz w:val="28"/>
          <w:szCs w:val="28"/>
          <w:lang w:val="nl-NL"/>
        </w:rPr>
        <w:t>h</w:t>
      </w:r>
      <w:r w:rsidR="00C91AEF" w:rsidRPr="00BE7C0B">
        <w:rPr>
          <w:b/>
          <w:color w:val="000000" w:themeColor="text1"/>
          <w:sz w:val="28"/>
          <w:szCs w:val="28"/>
          <w:lang w:val="nl-NL"/>
        </w:rPr>
        <w:t xml:space="preserve">) </w:t>
      </w:r>
      <w:r w:rsidR="00371951" w:rsidRPr="00BE7C0B">
        <w:rPr>
          <w:b/>
          <w:color w:val="000000" w:themeColor="text1"/>
          <w:sz w:val="28"/>
          <w:szCs w:val="28"/>
          <w:lang w:val="nl-NL"/>
        </w:rPr>
        <w:t xml:space="preserve"> </w:t>
      </w:r>
      <w:r w:rsidR="008C6D68" w:rsidRPr="00BE7C0B">
        <w:rPr>
          <w:b/>
          <w:color w:val="000000" w:themeColor="text1"/>
          <w:sz w:val="28"/>
          <w:szCs w:val="28"/>
          <w:lang w:val="nl-NL"/>
        </w:rPr>
        <w:t>Điều 18</w:t>
      </w:r>
      <w:r w:rsidR="00C91AEF" w:rsidRPr="00BE7C0B">
        <w:rPr>
          <w:b/>
          <w:color w:val="000000" w:themeColor="text1"/>
          <w:sz w:val="28"/>
          <w:szCs w:val="28"/>
          <w:lang w:val="nl-NL"/>
        </w:rPr>
        <w:t>:</w:t>
      </w:r>
    </w:p>
    <w:p w:rsidR="008F143D" w:rsidRPr="00BE7C0B" w:rsidRDefault="00C91AEF" w:rsidP="00644BB9">
      <w:pPr>
        <w:spacing w:before="100" w:after="100"/>
        <w:ind w:firstLine="720"/>
        <w:jc w:val="both"/>
        <w:rPr>
          <w:color w:val="000000" w:themeColor="text1"/>
          <w:sz w:val="28"/>
          <w:szCs w:val="28"/>
          <w:lang w:val="nl-NL"/>
        </w:rPr>
      </w:pPr>
      <w:r w:rsidRPr="00BE7C0B">
        <w:rPr>
          <w:b/>
          <w:color w:val="000000" w:themeColor="text1"/>
          <w:sz w:val="28"/>
          <w:szCs w:val="28"/>
          <w:lang w:val="nl-NL"/>
        </w:rPr>
        <w:t xml:space="preserve">+ </w:t>
      </w:r>
      <w:r w:rsidR="008C6D68" w:rsidRPr="00BE7C0B">
        <w:rPr>
          <w:b/>
          <w:color w:val="000000" w:themeColor="text1"/>
          <w:sz w:val="28"/>
          <w:szCs w:val="28"/>
          <w:lang w:val="nl-NL"/>
        </w:rPr>
        <w:t xml:space="preserve"> </w:t>
      </w:r>
      <w:r w:rsidR="009F023A" w:rsidRPr="009F023A">
        <w:rPr>
          <w:color w:val="000000" w:themeColor="text1"/>
          <w:sz w:val="28"/>
          <w:szCs w:val="28"/>
          <w:lang w:val="nl-NL"/>
        </w:rPr>
        <w:t>Hướng dẫn</w:t>
      </w:r>
      <w:r w:rsidR="004D02A3" w:rsidRPr="009F023A">
        <w:rPr>
          <w:color w:val="000000" w:themeColor="text1"/>
          <w:sz w:val="28"/>
          <w:szCs w:val="28"/>
          <w:lang w:val="nl-NL"/>
        </w:rPr>
        <w:t xml:space="preserve"> </w:t>
      </w:r>
      <w:r w:rsidR="009F023A" w:rsidRPr="009F023A">
        <w:rPr>
          <w:color w:val="000000" w:themeColor="text1"/>
          <w:sz w:val="28"/>
          <w:szCs w:val="28"/>
          <w:lang w:val="nl-NL"/>
        </w:rPr>
        <w:t>rõ việc hoàn thuế GTGT của</w:t>
      </w:r>
      <w:r w:rsidR="009F023A">
        <w:rPr>
          <w:b/>
          <w:color w:val="000000" w:themeColor="text1"/>
          <w:sz w:val="28"/>
          <w:szCs w:val="28"/>
          <w:lang w:val="nl-NL"/>
        </w:rPr>
        <w:t xml:space="preserve"> </w:t>
      </w:r>
      <w:r w:rsidR="009F023A" w:rsidRPr="009F023A">
        <w:rPr>
          <w:color w:val="000000" w:themeColor="text1"/>
          <w:sz w:val="28"/>
          <w:szCs w:val="28"/>
          <w:lang w:val="nl-NL"/>
        </w:rPr>
        <w:t>cơ sở kinh doanh</w:t>
      </w:r>
      <w:r w:rsidR="009F023A">
        <w:rPr>
          <w:b/>
          <w:color w:val="000000" w:themeColor="text1"/>
          <w:sz w:val="28"/>
          <w:szCs w:val="28"/>
          <w:lang w:val="nl-NL"/>
        </w:rPr>
        <w:t xml:space="preserve"> </w:t>
      </w:r>
      <w:r w:rsidR="009F023A" w:rsidRPr="009F023A">
        <w:rPr>
          <w:color w:val="000000" w:themeColor="text1"/>
          <w:sz w:val="28"/>
          <w:szCs w:val="28"/>
          <w:lang w:val="nl-NL"/>
        </w:rPr>
        <w:t xml:space="preserve">đang hoạt động </w:t>
      </w:r>
      <w:r w:rsidR="009F023A">
        <w:rPr>
          <w:color w:val="000000" w:themeColor="text1"/>
          <w:sz w:val="28"/>
          <w:szCs w:val="28"/>
          <w:lang w:val="nl-NL"/>
        </w:rPr>
        <w:t>c</w:t>
      </w:r>
      <w:r w:rsidR="009F023A" w:rsidRPr="009F023A">
        <w:rPr>
          <w:color w:val="000000" w:themeColor="text1"/>
          <w:sz w:val="28"/>
          <w:szCs w:val="28"/>
          <w:lang w:val="nl-NL"/>
        </w:rPr>
        <w:t>ó</w:t>
      </w:r>
      <w:r w:rsidR="004D02A3" w:rsidRPr="00BE7C0B">
        <w:rPr>
          <w:color w:val="000000" w:themeColor="text1"/>
          <w:sz w:val="28"/>
          <w:szCs w:val="28"/>
          <w:lang w:val="nl-NL"/>
        </w:rPr>
        <w:t xml:space="preserve"> dự</w:t>
      </w:r>
      <w:r w:rsidR="009F023A">
        <w:rPr>
          <w:color w:val="000000" w:themeColor="text1"/>
          <w:sz w:val="28"/>
          <w:szCs w:val="28"/>
          <w:lang w:val="nl-NL"/>
        </w:rPr>
        <w:t xml:space="preserve"> án đầu tư cùng tỉnh, thành phố.</w:t>
      </w:r>
    </w:p>
    <w:p w:rsidR="00A87284" w:rsidRPr="00BE7C0B" w:rsidRDefault="008F143D" w:rsidP="00C91AEF">
      <w:pPr>
        <w:spacing w:before="100" w:after="100"/>
        <w:jc w:val="both"/>
        <w:rPr>
          <w:color w:val="000000" w:themeColor="text1"/>
          <w:sz w:val="28"/>
          <w:szCs w:val="28"/>
          <w:lang w:val="nl-NL"/>
        </w:rPr>
      </w:pPr>
      <w:r w:rsidRPr="00BE7C0B">
        <w:rPr>
          <w:b/>
          <w:color w:val="000000" w:themeColor="text1"/>
          <w:sz w:val="28"/>
          <w:szCs w:val="28"/>
          <w:lang w:val="nl-NL"/>
        </w:rPr>
        <w:tab/>
      </w:r>
      <w:r w:rsidR="00C91AEF" w:rsidRPr="00BE7C0B">
        <w:rPr>
          <w:b/>
          <w:color w:val="000000" w:themeColor="text1"/>
          <w:sz w:val="28"/>
          <w:szCs w:val="28"/>
          <w:lang w:val="nl-NL"/>
        </w:rPr>
        <w:t xml:space="preserve">+ </w:t>
      </w:r>
      <w:r w:rsidR="009F023A" w:rsidRPr="009F023A">
        <w:rPr>
          <w:color w:val="000000" w:themeColor="text1"/>
          <w:sz w:val="28"/>
          <w:szCs w:val="28"/>
          <w:lang w:val="nl-NL"/>
        </w:rPr>
        <w:t>H</w:t>
      </w:r>
      <w:r w:rsidR="00C91AEF" w:rsidRPr="00BE7C0B">
        <w:rPr>
          <w:color w:val="000000" w:themeColor="text1"/>
          <w:sz w:val="28"/>
          <w:szCs w:val="28"/>
          <w:lang w:val="nl-NL"/>
        </w:rPr>
        <w:t>ướng dẫ</w:t>
      </w:r>
      <w:r w:rsidR="004D02A3" w:rsidRPr="00BE7C0B">
        <w:rPr>
          <w:color w:val="000000" w:themeColor="text1"/>
          <w:sz w:val="28"/>
          <w:szCs w:val="28"/>
          <w:lang w:val="nl-NL"/>
        </w:rPr>
        <w:t xml:space="preserve">n </w:t>
      </w:r>
      <w:r w:rsidR="009F023A">
        <w:rPr>
          <w:color w:val="000000" w:themeColor="text1"/>
          <w:sz w:val="28"/>
          <w:szCs w:val="28"/>
          <w:lang w:val="nl-NL"/>
        </w:rPr>
        <w:t>r</w:t>
      </w:r>
      <w:r w:rsidR="009F023A" w:rsidRPr="009F023A">
        <w:rPr>
          <w:color w:val="000000" w:themeColor="text1"/>
          <w:sz w:val="28"/>
          <w:szCs w:val="28"/>
          <w:lang w:val="nl-NL"/>
        </w:rPr>
        <w:t>õ</w:t>
      </w:r>
      <w:r w:rsidR="009F023A">
        <w:rPr>
          <w:color w:val="000000" w:themeColor="text1"/>
          <w:sz w:val="28"/>
          <w:szCs w:val="28"/>
          <w:lang w:val="nl-NL"/>
        </w:rPr>
        <w:t xml:space="preserve"> c</w:t>
      </w:r>
      <w:r w:rsidR="009F023A" w:rsidRPr="009F023A">
        <w:rPr>
          <w:color w:val="000000" w:themeColor="text1"/>
          <w:sz w:val="28"/>
          <w:szCs w:val="28"/>
          <w:lang w:val="nl-NL"/>
        </w:rPr>
        <w:t>ác</w:t>
      </w:r>
      <w:r w:rsidR="009F023A">
        <w:rPr>
          <w:color w:val="000000" w:themeColor="text1"/>
          <w:sz w:val="28"/>
          <w:szCs w:val="28"/>
          <w:lang w:val="nl-NL"/>
        </w:rPr>
        <w:t>h x</w:t>
      </w:r>
      <w:r w:rsidR="009F023A" w:rsidRPr="009F023A">
        <w:rPr>
          <w:color w:val="000000" w:themeColor="text1"/>
          <w:sz w:val="28"/>
          <w:szCs w:val="28"/>
          <w:lang w:val="nl-NL"/>
        </w:rPr>
        <w:t>ác</w:t>
      </w:r>
      <w:r w:rsidR="009F023A">
        <w:rPr>
          <w:color w:val="000000" w:themeColor="text1"/>
          <w:sz w:val="28"/>
          <w:szCs w:val="28"/>
          <w:lang w:val="nl-NL"/>
        </w:rPr>
        <w:t xml:space="preserve"> </w:t>
      </w:r>
      <w:r w:rsidR="009F023A" w:rsidRPr="009F023A">
        <w:rPr>
          <w:color w:val="000000" w:themeColor="text1"/>
          <w:sz w:val="28"/>
          <w:szCs w:val="28"/>
          <w:lang w:val="nl-NL"/>
        </w:rPr>
        <w:t>định</w:t>
      </w:r>
      <w:r w:rsidR="004D02A3" w:rsidRPr="00BE7C0B">
        <w:rPr>
          <w:color w:val="000000" w:themeColor="text1"/>
          <w:sz w:val="28"/>
          <w:szCs w:val="28"/>
          <w:lang w:val="nl-NL"/>
        </w:rPr>
        <w:t xml:space="preserve"> thuế GTGT đầu vào </w:t>
      </w:r>
      <w:r w:rsidR="009F023A">
        <w:rPr>
          <w:color w:val="000000" w:themeColor="text1"/>
          <w:sz w:val="28"/>
          <w:szCs w:val="28"/>
          <w:lang w:val="nl-NL"/>
        </w:rPr>
        <w:t>c</w:t>
      </w:r>
      <w:r w:rsidR="009F023A" w:rsidRPr="009F023A">
        <w:rPr>
          <w:color w:val="000000" w:themeColor="text1"/>
          <w:sz w:val="28"/>
          <w:szCs w:val="28"/>
          <w:lang w:val="nl-NL"/>
        </w:rPr>
        <w:t>ủa</w:t>
      </w:r>
      <w:r w:rsidR="009F023A">
        <w:rPr>
          <w:color w:val="000000" w:themeColor="text1"/>
          <w:sz w:val="28"/>
          <w:szCs w:val="28"/>
          <w:lang w:val="nl-NL"/>
        </w:rPr>
        <w:t xml:space="preserve"> h</w:t>
      </w:r>
      <w:r w:rsidR="009F023A" w:rsidRPr="009F023A">
        <w:rPr>
          <w:color w:val="000000" w:themeColor="text1"/>
          <w:sz w:val="28"/>
          <w:szCs w:val="28"/>
          <w:lang w:val="nl-NL"/>
        </w:rPr>
        <w:t>àng</w:t>
      </w:r>
      <w:r w:rsidR="009F023A">
        <w:rPr>
          <w:color w:val="000000" w:themeColor="text1"/>
          <w:sz w:val="28"/>
          <w:szCs w:val="28"/>
          <w:lang w:val="nl-NL"/>
        </w:rPr>
        <w:t xml:space="preserve"> h</w:t>
      </w:r>
      <w:r w:rsidR="009F023A" w:rsidRPr="009F023A">
        <w:rPr>
          <w:color w:val="000000" w:themeColor="text1"/>
          <w:sz w:val="28"/>
          <w:szCs w:val="28"/>
          <w:lang w:val="nl-NL"/>
        </w:rPr>
        <w:t>óa</w:t>
      </w:r>
      <w:r w:rsidR="009F023A">
        <w:rPr>
          <w:color w:val="000000" w:themeColor="text1"/>
          <w:sz w:val="28"/>
          <w:szCs w:val="28"/>
          <w:lang w:val="nl-NL"/>
        </w:rPr>
        <w:t>, d</w:t>
      </w:r>
      <w:r w:rsidR="009F023A" w:rsidRPr="009F023A">
        <w:rPr>
          <w:color w:val="000000" w:themeColor="text1"/>
          <w:sz w:val="28"/>
          <w:szCs w:val="28"/>
          <w:lang w:val="nl-NL"/>
        </w:rPr>
        <w:t>ịch</w:t>
      </w:r>
      <w:r w:rsidR="009F023A">
        <w:rPr>
          <w:color w:val="000000" w:themeColor="text1"/>
          <w:sz w:val="28"/>
          <w:szCs w:val="28"/>
          <w:lang w:val="nl-NL"/>
        </w:rPr>
        <w:t xml:space="preserve"> v</w:t>
      </w:r>
      <w:r w:rsidR="009F023A" w:rsidRPr="009F023A">
        <w:rPr>
          <w:color w:val="000000" w:themeColor="text1"/>
          <w:sz w:val="28"/>
          <w:szCs w:val="28"/>
          <w:lang w:val="nl-NL"/>
        </w:rPr>
        <w:t>ụ</w:t>
      </w:r>
      <w:r w:rsidR="009F023A">
        <w:rPr>
          <w:color w:val="000000" w:themeColor="text1"/>
          <w:sz w:val="28"/>
          <w:szCs w:val="28"/>
          <w:lang w:val="nl-NL"/>
        </w:rPr>
        <w:t xml:space="preserve"> xu</w:t>
      </w:r>
      <w:r w:rsidR="009F023A" w:rsidRPr="009F023A">
        <w:rPr>
          <w:color w:val="000000" w:themeColor="text1"/>
          <w:sz w:val="28"/>
          <w:szCs w:val="28"/>
          <w:lang w:val="nl-NL"/>
        </w:rPr>
        <w:t>ấ</w:t>
      </w:r>
      <w:r w:rsidR="009F023A">
        <w:rPr>
          <w:color w:val="000000" w:themeColor="text1"/>
          <w:sz w:val="28"/>
          <w:szCs w:val="28"/>
          <w:lang w:val="nl-NL"/>
        </w:rPr>
        <w:t>t kh</w:t>
      </w:r>
      <w:r w:rsidR="009F023A" w:rsidRPr="009F023A">
        <w:rPr>
          <w:color w:val="000000" w:themeColor="text1"/>
          <w:sz w:val="28"/>
          <w:szCs w:val="28"/>
          <w:lang w:val="nl-NL"/>
        </w:rPr>
        <w:t>ẩ</w:t>
      </w:r>
      <w:r w:rsidR="009F023A">
        <w:rPr>
          <w:color w:val="000000" w:themeColor="text1"/>
          <w:sz w:val="28"/>
          <w:szCs w:val="28"/>
          <w:lang w:val="nl-NL"/>
        </w:rPr>
        <w:t>u đư</w:t>
      </w:r>
      <w:r w:rsidR="009F023A" w:rsidRPr="009F023A">
        <w:rPr>
          <w:color w:val="000000" w:themeColor="text1"/>
          <w:sz w:val="28"/>
          <w:szCs w:val="28"/>
          <w:lang w:val="nl-NL"/>
        </w:rPr>
        <w:t>ợc</w:t>
      </w:r>
      <w:r w:rsidR="009F023A">
        <w:rPr>
          <w:color w:val="000000" w:themeColor="text1"/>
          <w:sz w:val="28"/>
          <w:szCs w:val="28"/>
          <w:lang w:val="nl-NL"/>
        </w:rPr>
        <w:t xml:space="preserve"> </w:t>
      </w:r>
      <w:r w:rsidR="004D02A3" w:rsidRPr="00BE7C0B">
        <w:rPr>
          <w:color w:val="000000" w:themeColor="text1"/>
          <w:sz w:val="28"/>
          <w:szCs w:val="28"/>
          <w:lang w:val="nl-NL"/>
        </w:rPr>
        <w:t>hoàn thuế GTGT đối với trường hợp CSKD vừa có hàng hóa, dịch vụ xuất khẩu vừa có hàng hóa, dịch vụ bán ra  trong nước.</w:t>
      </w:r>
    </w:p>
    <w:p w:rsidR="006A42DE" w:rsidRPr="00BE7C0B" w:rsidRDefault="00C91AEF" w:rsidP="00C91AEF">
      <w:pPr>
        <w:spacing w:before="100" w:after="100"/>
        <w:jc w:val="both"/>
        <w:rPr>
          <w:color w:val="000000" w:themeColor="text1"/>
          <w:sz w:val="28"/>
          <w:szCs w:val="28"/>
          <w:lang w:val="nl-NL"/>
        </w:rPr>
      </w:pPr>
      <w:r w:rsidRPr="00BE7C0B">
        <w:rPr>
          <w:color w:val="000000" w:themeColor="text1"/>
          <w:sz w:val="28"/>
          <w:szCs w:val="28"/>
          <w:lang w:val="nl-NL"/>
        </w:rPr>
        <w:tab/>
        <w:t xml:space="preserve">+ </w:t>
      </w:r>
      <w:r w:rsidR="004D02A3" w:rsidRPr="00BE7C0B">
        <w:rPr>
          <w:b/>
          <w:color w:val="000000" w:themeColor="text1"/>
          <w:sz w:val="28"/>
          <w:szCs w:val="28"/>
          <w:lang w:val="nl-NL"/>
        </w:rPr>
        <w:t>Bổ</w:t>
      </w:r>
      <w:r w:rsidR="006A42DE" w:rsidRPr="00BE7C0B">
        <w:rPr>
          <w:b/>
          <w:color w:val="000000" w:themeColor="text1"/>
          <w:sz w:val="28"/>
          <w:szCs w:val="28"/>
          <w:lang w:val="nl-NL"/>
        </w:rPr>
        <w:t xml:space="preserve"> sung</w:t>
      </w:r>
      <w:r w:rsidR="006A42DE" w:rsidRPr="00BE7C0B">
        <w:rPr>
          <w:color w:val="000000" w:themeColor="text1"/>
          <w:sz w:val="28"/>
          <w:szCs w:val="28"/>
          <w:lang w:val="nl-NL"/>
        </w:rPr>
        <w:t xml:space="preserve"> </w:t>
      </w:r>
      <w:r w:rsidR="004D02A3" w:rsidRPr="00BE7C0B">
        <w:rPr>
          <w:color w:val="000000" w:themeColor="text1"/>
          <w:sz w:val="28"/>
          <w:szCs w:val="28"/>
          <w:lang w:val="nl-NL"/>
        </w:rPr>
        <w:t>hướng dẫn chưa phải điều chỉnh lại số thuế GTGT đã kê khai, đã khấu trừ hoặc hoàn thuế trong trường hợp CSKD đang trong giai đoạn đầu tư chưa đi vào hoạt động sản xuất kinh doanh nhưng phải giải thể, phá sản hoặc chấm dứt hoạt động chưa phát sinh thuế giá trị gia tăng đầu ra của hoạt động kinh doanh chính theo dự án đầu tư, cụ thể:</w:t>
      </w:r>
    </w:p>
    <w:p w:rsidR="0030456A" w:rsidRPr="00BE7C0B" w:rsidRDefault="006A42DE" w:rsidP="00FC5A68">
      <w:pPr>
        <w:spacing w:before="116" w:after="116"/>
        <w:ind w:firstLine="720"/>
        <w:jc w:val="both"/>
        <w:rPr>
          <w:i/>
          <w:color w:val="000000" w:themeColor="text1"/>
          <w:sz w:val="28"/>
          <w:szCs w:val="28"/>
          <w:lang w:val="nl-NL"/>
        </w:rPr>
      </w:pPr>
      <w:r w:rsidRPr="00BE7C0B">
        <w:rPr>
          <w:color w:val="000000" w:themeColor="text1"/>
          <w:sz w:val="28"/>
          <w:szCs w:val="28"/>
          <w:lang w:val="nl-NL"/>
        </w:rPr>
        <w:t xml:space="preserve">“5. </w:t>
      </w:r>
      <w:r w:rsidR="004D02A3" w:rsidRPr="00BE7C0B">
        <w:rPr>
          <w:i/>
          <w:color w:val="000000" w:themeColor="text1"/>
          <w:sz w:val="28"/>
          <w:szCs w:val="28"/>
          <w:lang w:val="nl-NL"/>
        </w:rPr>
        <w:t>...</w:t>
      </w:r>
      <w:r w:rsidR="0030456A" w:rsidRPr="00BE7C0B">
        <w:rPr>
          <w:i/>
          <w:color w:val="000000" w:themeColor="text1"/>
          <w:sz w:val="28"/>
          <w:szCs w:val="28"/>
          <w:lang w:val="nl-NL"/>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 </w:t>
      </w:r>
    </w:p>
    <w:p w:rsidR="0030456A" w:rsidRPr="00BE7C0B" w:rsidRDefault="0030456A" w:rsidP="00FC5A68">
      <w:pPr>
        <w:spacing w:before="116" w:after="116"/>
        <w:ind w:firstLine="720"/>
        <w:jc w:val="both"/>
        <w:rPr>
          <w:i/>
          <w:color w:val="000000" w:themeColor="text1"/>
          <w:sz w:val="28"/>
          <w:szCs w:val="28"/>
          <w:lang w:val="nl-NL"/>
        </w:rPr>
      </w:pPr>
      <w:r w:rsidRPr="00BE7C0B">
        <w:rPr>
          <w:i/>
          <w:color w:val="000000" w:themeColor="text1"/>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30456A" w:rsidRPr="00BE7C0B" w:rsidRDefault="0030456A" w:rsidP="00FC5A68">
      <w:pPr>
        <w:spacing w:before="116" w:after="116"/>
        <w:ind w:firstLine="720"/>
        <w:jc w:val="both"/>
        <w:rPr>
          <w:i/>
          <w:color w:val="000000" w:themeColor="text1"/>
          <w:sz w:val="28"/>
          <w:szCs w:val="28"/>
          <w:lang w:val="nl-NL"/>
        </w:rPr>
      </w:pPr>
      <w:r w:rsidRPr="00BE7C0B">
        <w:rPr>
          <w:i/>
          <w:color w:val="000000" w:themeColor="text1"/>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r w:rsidR="004D02A3" w:rsidRPr="00BE7C0B">
        <w:rPr>
          <w:i/>
          <w:color w:val="000000" w:themeColor="text1"/>
          <w:sz w:val="28"/>
          <w:szCs w:val="28"/>
          <w:lang w:val="nl-NL"/>
        </w:rPr>
        <w:t>.”</w:t>
      </w:r>
    </w:p>
    <w:p w:rsidR="0003050E" w:rsidRPr="00BE7C0B" w:rsidRDefault="005B0102" w:rsidP="004D02A3">
      <w:pPr>
        <w:spacing w:before="116" w:after="116"/>
        <w:ind w:firstLine="720"/>
        <w:jc w:val="both"/>
        <w:rPr>
          <w:b/>
          <w:color w:val="000000" w:themeColor="text1"/>
          <w:sz w:val="28"/>
          <w:szCs w:val="28"/>
        </w:rPr>
      </w:pPr>
      <w:r w:rsidRPr="00BE7C0B">
        <w:rPr>
          <w:b/>
          <w:color w:val="000000" w:themeColor="text1"/>
          <w:sz w:val="28"/>
          <w:szCs w:val="28"/>
          <w:lang w:val="pl-PL"/>
        </w:rPr>
        <w:t>2</w:t>
      </w:r>
      <w:r w:rsidR="00B87670" w:rsidRPr="00BE7C0B">
        <w:rPr>
          <w:b/>
          <w:color w:val="000000" w:themeColor="text1"/>
          <w:sz w:val="28"/>
          <w:szCs w:val="28"/>
          <w:lang w:val="pl-PL"/>
        </w:rPr>
        <w:t>.</w:t>
      </w:r>
      <w:r w:rsidR="00644BB9" w:rsidRPr="00BE7C0B">
        <w:rPr>
          <w:b/>
          <w:color w:val="000000" w:themeColor="text1"/>
          <w:sz w:val="28"/>
          <w:szCs w:val="28"/>
          <w:lang w:val="pl-PL"/>
        </w:rPr>
        <w:t xml:space="preserve"> </w:t>
      </w:r>
      <w:r w:rsidR="00BE7C0B" w:rsidRPr="00BE7C0B">
        <w:rPr>
          <w:b/>
          <w:color w:val="000000" w:themeColor="text1"/>
          <w:sz w:val="28"/>
          <w:szCs w:val="28"/>
          <w:lang w:val="pl-PL"/>
        </w:rPr>
        <w:t>Các nội dung s</w:t>
      </w:r>
      <w:r w:rsidR="0003050E" w:rsidRPr="00BE7C0B">
        <w:rPr>
          <w:b/>
          <w:color w:val="000000" w:themeColor="text1"/>
          <w:sz w:val="28"/>
          <w:szCs w:val="28"/>
          <w:lang w:val="pl-PL"/>
        </w:rPr>
        <w:t xml:space="preserve">ửa đổi, bổ sung Thông tư số 156/2013/TT-BTC ngày 6/11/2013 </w:t>
      </w:r>
      <w:r w:rsidR="004D02A3" w:rsidRPr="00BE7C0B">
        <w:rPr>
          <w:b/>
          <w:color w:val="000000" w:themeColor="text1"/>
          <w:sz w:val="28"/>
          <w:szCs w:val="28"/>
        </w:rPr>
        <w:t>về quản lý thuế</w:t>
      </w:r>
      <w:r w:rsidR="003B78B3" w:rsidRPr="00BE7C0B">
        <w:rPr>
          <w:b/>
          <w:color w:val="000000" w:themeColor="text1"/>
          <w:sz w:val="28"/>
          <w:szCs w:val="28"/>
        </w:rPr>
        <w:t>.</w:t>
      </w:r>
    </w:p>
    <w:p w:rsidR="00CF0BF2" w:rsidRPr="00BE7C0B" w:rsidRDefault="004D02A3" w:rsidP="00FC5A68">
      <w:pPr>
        <w:spacing w:before="116" w:after="116"/>
        <w:ind w:firstLine="720"/>
        <w:jc w:val="both"/>
        <w:rPr>
          <w:b/>
          <w:color w:val="000000" w:themeColor="text1"/>
          <w:sz w:val="28"/>
          <w:szCs w:val="28"/>
          <w:lang w:val="pl-PL"/>
        </w:rPr>
      </w:pPr>
      <w:r w:rsidRPr="00BE7C0B">
        <w:rPr>
          <w:b/>
          <w:color w:val="000000" w:themeColor="text1"/>
          <w:sz w:val="28"/>
          <w:szCs w:val="28"/>
          <w:lang w:val="pl-PL"/>
        </w:rPr>
        <w:t>a) Điều 11:</w:t>
      </w:r>
    </w:p>
    <w:p w:rsidR="004D02A3" w:rsidRPr="00BE7C0B" w:rsidRDefault="004D02A3" w:rsidP="00FC5A68">
      <w:pPr>
        <w:spacing w:before="116" w:after="116"/>
        <w:ind w:firstLine="720"/>
        <w:jc w:val="both"/>
        <w:rPr>
          <w:color w:val="000000" w:themeColor="text1"/>
          <w:sz w:val="28"/>
          <w:szCs w:val="28"/>
          <w:lang w:val="pl-PL"/>
        </w:rPr>
      </w:pPr>
      <w:r w:rsidRPr="00BE7C0B">
        <w:rPr>
          <w:b/>
          <w:color w:val="000000" w:themeColor="text1"/>
          <w:sz w:val="28"/>
          <w:szCs w:val="28"/>
          <w:lang w:val="pl-PL"/>
        </w:rPr>
        <w:t xml:space="preserve">+ Hướng dẫn </w:t>
      </w:r>
      <w:r w:rsidRPr="00BE7C0B">
        <w:rPr>
          <w:color w:val="000000" w:themeColor="text1"/>
          <w:sz w:val="28"/>
          <w:szCs w:val="28"/>
          <w:lang w:val="pl-PL"/>
        </w:rPr>
        <w:t>nộp thuế theo tỷ lệ đối với trường hợp</w:t>
      </w:r>
      <w:r w:rsidRPr="00BE7C0B">
        <w:rPr>
          <w:b/>
          <w:color w:val="000000" w:themeColor="text1"/>
          <w:sz w:val="28"/>
          <w:szCs w:val="28"/>
          <w:lang w:val="pl-PL"/>
        </w:rPr>
        <w:t xml:space="preserve"> </w:t>
      </w:r>
      <w:r w:rsidR="00204B72" w:rsidRPr="00BE7C0B">
        <w:rPr>
          <w:color w:val="000000" w:themeColor="text1"/>
          <w:sz w:val="28"/>
          <w:szCs w:val="28"/>
          <w:lang w:val="am-ET"/>
        </w:rPr>
        <w:t>xây dựng</w:t>
      </w:r>
      <w:r w:rsidR="00896451" w:rsidRPr="00BE7C0B">
        <w:rPr>
          <w:color w:val="000000" w:themeColor="text1"/>
          <w:sz w:val="28"/>
          <w:szCs w:val="28"/>
          <w:lang w:val="pl-PL"/>
        </w:rPr>
        <w:t>, lắp đặt</w:t>
      </w:r>
      <w:r w:rsidR="009A24A9" w:rsidRPr="00BE7C0B">
        <w:rPr>
          <w:color w:val="000000" w:themeColor="text1"/>
          <w:sz w:val="28"/>
          <w:szCs w:val="28"/>
          <w:lang w:val="pl-PL"/>
        </w:rPr>
        <w:t>, bán hàng vãng lai ngoại tỉnh</w:t>
      </w:r>
      <w:r w:rsidR="00896451" w:rsidRPr="00BE7C0B">
        <w:rPr>
          <w:color w:val="000000" w:themeColor="text1"/>
          <w:sz w:val="28"/>
          <w:szCs w:val="28"/>
          <w:lang w:val="pl-PL"/>
        </w:rPr>
        <w:t xml:space="preserve"> mà giá trị công trình xây dựng, lắp đặt</w:t>
      </w:r>
      <w:r w:rsidR="009A24A9" w:rsidRPr="00BE7C0B">
        <w:rPr>
          <w:color w:val="000000" w:themeColor="text1"/>
          <w:sz w:val="28"/>
          <w:szCs w:val="28"/>
          <w:lang w:val="pl-PL"/>
        </w:rPr>
        <w:t xml:space="preserve">, </w:t>
      </w:r>
      <w:r w:rsidR="009A24A9" w:rsidRPr="00BE7C0B">
        <w:rPr>
          <w:color w:val="000000" w:themeColor="text1"/>
          <w:sz w:val="28"/>
          <w:szCs w:val="28"/>
          <w:lang w:val="am-ET"/>
        </w:rPr>
        <w:t xml:space="preserve">bán hàng vãng lai ngoại tỉnh </w:t>
      </w:r>
      <w:r w:rsidR="00896451" w:rsidRPr="00BE7C0B">
        <w:rPr>
          <w:color w:val="000000" w:themeColor="text1"/>
          <w:sz w:val="28"/>
          <w:szCs w:val="28"/>
          <w:lang w:val="pl-PL"/>
        </w:rPr>
        <w:t xml:space="preserve">bao gồm cả thuế GTGT </w:t>
      </w:r>
      <w:r w:rsidR="00896451" w:rsidRPr="00BE7C0B">
        <w:rPr>
          <w:b/>
          <w:color w:val="000000" w:themeColor="text1"/>
          <w:sz w:val="28"/>
          <w:szCs w:val="28"/>
          <w:lang w:val="pl-PL"/>
        </w:rPr>
        <w:t>từ 1 tỷ đồng trở lên</w:t>
      </w:r>
      <w:r w:rsidRPr="00BE7C0B">
        <w:rPr>
          <w:b/>
          <w:color w:val="000000" w:themeColor="text1"/>
          <w:sz w:val="28"/>
          <w:szCs w:val="28"/>
          <w:lang w:val="pl-PL"/>
        </w:rPr>
        <w:t>.</w:t>
      </w:r>
      <w:r w:rsidR="00896451" w:rsidRPr="00BE7C0B">
        <w:rPr>
          <w:color w:val="000000" w:themeColor="text1"/>
          <w:sz w:val="28"/>
          <w:szCs w:val="28"/>
          <w:lang w:val="pl-PL"/>
        </w:rPr>
        <w:t xml:space="preserve"> </w:t>
      </w:r>
    </w:p>
    <w:p w:rsidR="003B78B3" w:rsidRPr="00BE7C0B" w:rsidRDefault="003B78B3" w:rsidP="00FC5A68">
      <w:pPr>
        <w:spacing w:before="116" w:after="116"/>
        <w:ind w:firstLine="720"/>
        <w:jc w:val="both"/>
        <w:rPr>
          <w:color w:val="000000" w:themeColor="text1"/>
          <w:sz w:val="28"/>
          <w:szCs w:val="28"/>
        </w:rPr>
      </w:pPr>
      <w:r w:rsidRPr="00BE7C0B">
        <w:rPr>
          <w:b/>
          <w:color w:val="000000" w:themeColor="text1"/>
          <w:sz w:val="28"/>
          <w:szCs w:val="28"/>
          <w:lang w:val="pl-PL"/>
        </w:rPr>
        <w:t>Trước đây</w:t>
      </w:r>
      <w:r w:rsidRPr="00BE7C0B">
        <w:rPr>
          <w:color w:val="000000" w:themeColor="text1"/>
          <w:sz w:val="28"/>
          <w:szCs w:val="28"/>
          <w:lang w:val="pl-PL"/>
        </w:rPr>
        <w:t xml:space="preserve">: Không hướng dẫn về giá trị công trình xây dựng, lắp đặt, </w:t>
      </w:r>
      <w:r w:rsidRPr="00BE7C0B">
        <w:rPr>
          <w:color w:val="000000" w:themeColor="text1"/>
          <w:sz w:val="28"/>
          <w:szCs w:val="28"/>
          <w:lang w:val="am-ET"/>
        </w:rPr>
        <w:t>bán hàng vãng lai ngoại tỉnh</w:t>
      </w:r>
      <w:r w:rsidRPr="00BE7C0B">
        <w:rPr>
          <w:color w:val="000000" w:themeColor="text1"/>
          <w:sz w:val="28"/>
          <w:szCs w:val="28"/>
        </w:rPr>
        <w:t xml:space="preserve"> để kê khai thuế tại nơi có công trình.</w:t>
      </w:r>
    </w:p>
    <w:p w:rsidR="003D5A69" w:rsidRPr="00BE7C0B" w:rsidRDefault="004D02A3" w:rsidP="00FC5A68">
      <w:pPr>
        <w:spacing w:before="116" w:after="116"/>
        <w:ind w:firstLine="720"/>
        <w:jc w:val="both"/>
        <w:rPr>
          <w:rFonts w:eastAsia="Calibri"/>
          <w:color w:val="000000" w:themeColor="text1"/>
          <w:sz w:val="28"/>
          <w:szCs w:val="28"/>
        </w:rPr>
      </w:pPr>
      <w:r w:rsidRPr="00BE7C0B">
        <w:rPr>
          <w:color w:val="000000" w:themeColor="text1"/>
          <w:sz w:val="28"/>
          <w:szCs w:val="28"/>
        </w:rPr>
        <w:t xml:space="preserve">+ </w:t>
      </w:r>
      <w:r w:rsidRPr="00BE7C0B">
        <w:rPr>
          <w:b/>
          <w:color w:val="000000" w:themeColor="text1"/>
          <w:sz w:val="28"/>
          <w:szCs w:val="28"/>
        </w:rPr>
        <w:t>Bổ sung</w:t>
      </w:r>
      <w:r w:rsidRPr="00BE7C0B">
        <w:rPr>
          <w:color w:val="000000" w:themeColor="text1"/>
          <w:sz w:val="28"/>
          <w:szCs w:val="28"/>
        </w:rPr>
        <w:t xml:space="preserve"> hướng dẫn </w:t>
      </w:r>
      <w:r w:rsidR="00BE7C0B" w:rsidRPr="00BE7C0B">
        <w:rPr>
          <w:color w:val="000000" w:themeColor="text1"/>
          <w:sz w:val="28"/>
          <w:szCs w:val="28"/>
        </w:rPr>
        <w:t xml:space="preserve">nộp thuế </w:t>
      </w:r>
      <w:r w:rsidRPr="00BE7C0B">
        <w:rPr>
          <w:color w:val="000000" w:themeColor="text1"/>
          <w:sz w:val="28"/>
          <w:szCs w:val="28"/>
        </w:rPr>
        <w:t>đối với NNT có công trình liên quan đến nhiều địa phương, cụ thể:</w:t>
      </w:r>
    </w:p>
    <w:p w:rsidR="003D5A69" w:rsidRPr="00BE7C0B" w:rsidRDefault="003D5A69" w:rsidP="00FC5A68">
      <w:pPr>
        <w:spacing w:before="116" w:after="116"/>
        <w:ind w:firstLine="720"/>
        <w:jc w:val="both"/>
        <w:rPr>
          <w:rFonts w:eastAsia="Calibri"/>
          <w:i/>
          <w:color w:val="000000" w:themeColor="text1"/>
          <w:sz w:val="28"/>
          <w:szCs w:val="28"/>
          <w:lang w:val="nl-NL"/>
        </w:rPr>
      </w:pPr>
      <w:r w:rsidRPr="00BE7C0B">
        <w:rPr>
          <w:rFonts w:eastAsia="Calibri"/>
          <w:color w:val="000000" w:themeColor="text1"/>
          <w:sz w:val="28"/>
          <w:szCs w:val="28"/>
          <w:lang w:val="nl-NL"/>
        </w:rPr>
        <w:lastRenderedPageBreak/>
        <w:t>“</w:t>
      </w:r>
      <w:r w:rsidRPr="00BE7C0B">
        <w:rPr>
          <w:rFonts w:eastAsia="Calibri"/>
          <w:i/>
          <w:color w:val="000000" w:themeColor="text1"/>
          <w:sz w:val="28"/>
          <w:szCs w:val="28"/>
          <w:lang w:val="am-ET"/>
        </w:rPr>
        <w:t>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giá trị gia tăng tại trụ sở chính</w:t>
      </w:r>
      <w:r w:rsidRPr="00BE7C0B">
        <w:rPr>
          <w:rFonts w:eastAsia="Calibri"/>
          <w:i/>
          <w:color w:val="000000" w:themeColor="text1"/>
          <w:sz w:val="28"/>
          <w:szCs w:val="28"/>
          <w:lang w:val="nl-NL"/>
        </w:rPr>
        <w:t xml:space="preserve"> và nộp thuế GTGT cho các tỉnh nơi có công trình đi qua. 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rsidR="003D5A69" w:rsidRPr="00BE7C0B" w:rsidRDefault="003D5A69" w:rsidP="00FC5A68">
      <w:pPr>
        <w:spacing w:before="116" w:after="116"/>
        <w:ind w:firstLine="720"/>
        <w:jc w:val="both"/>
        <w:rPr>
          <w:rFonts w:eastAsia="Calibri"/>
          <w:i/>
          <w:color w:val="000000" w:themeColor="text1"/>
          <w:sz w:val="28"/>
          <w:szCs w:val="28"/>
          <w:lang w:val="nl-NL"/>
        </w:rPr>
      </w:pPr>
      <w:r w:rsidRPr="00BE7C0B">
        <w:rPr>
          <w:rFonts w:eastAsia="Calibri"/>
          <w:i/>
          <w:color w:val="000000" w:themeColor="text1"/>
          <w:sz w:val="28"/>
          <w:szCs w:val="28"/>
          <w:lang w:val="nl-NL"/>
        </w:rPr>
        <w:t xml:space="preserve">Số thuế GTGT đã nộp (theo chứng từ nộp thuế) của hoạt động xây dựng công trình liên tỉnh được trừ (-) vào số thuế phải nộp trên Tờ khai thuế GTGT </w:t>
      </w:r>
      <w:r w:rsidR="00B87670" w:rsidRPr="00BE7C0B">
        <w:rPr>
          <w:rFonts w:eastAsia="Calibri"/>
          <w:i/>
          <w:color w:val="000000" w:themeColor="text1"/>
          <w:sz w:val="28"/>
          <w:szCs w:val="28"/>
          <w:lang w:val="nl-NL"/>
        </w:rPr>
        <w:t>(</w:t>
      </w:r>
      <w:r w:rsidRPr="00BE7C0B">
        <w:rPr>
          <w:rFonts w:eastAsia="Calibri"/>
          <w:i/>
          <w:color w:val="000000" w:themeColor="text1"/>
          <w:sz w:val="28"/>
          <w:szCs w:val="28"/>
          <w:lang w:val="nl-NL"/>
        </w:rPr>
        <w:t>mẫu số 01/GTGT</w:t>
      </w:r>
      <w:r w:rsidR="00B87670" w:rsidRPr="00BE7C0B">
        <w:rPr>
          <w:rFonts w:eastAsia="Calibri"/>
          <w:i/>
          <w:color w:val="000000" w:themeColor="text1"/>
          <w:sz w:val="28"/>
          <w:szCs w:val="28"/>
          <w:lang w:val="nl-NL"/>
        </w:rPr>
        <w:t>)</w:t>
      </w:r>
      <w:r w:rsidRPr="00BE7C0B">
        <w:rPr>
          <w:rFonts w:eastAsia="Calibri"/>
          <w:i/>
          <w:color w:val="000000" w:themeColor="text1"/>
          <w:sz w:val="28"/>
          <w:szCs w:val="28"/>
          <w:lang w:val="nl-NL"/>
        </w:rPr>
        <w:t xml:space="preserve"> của người nộp thuế tại trụ sở chính.</w:t>
      </w:r>
    </w:p>
    <w:p w:rsidR="003D5A69" w:rsidRPr="00BE7C0B" w:rsidRDefault="003D5A69" w:rsidP="00FC5A68">
      <w:pPr>
        <w:spacing w:before="116" w:after="116"/>
        <w:ind w:firstLine="720"/>
        <w:jc w:val="both"/>
        <w:rPr>
          <w:rFonts w:eastAsia="Calibri"/>
          <w:color w:val="000000" w:themeColor="text1"/>
          <w:sz w:val="28"/>
          <w:szCs w:val="28"/>
          <w:lang w:val="nl-NL"/>
        </w:rPr>
      </w:pPr>
      <w:r w:rsidRPr="00BE7C0B">
        <w:rPr>
          <w:rFonts w:eastAsia="Calibri"/>
          <w:i/>
          <w:color w:val="000000" w:themeColor="text1"/>
          <w:sz w:val="28"/>
          <w:szCs w:val="28"/>
          <w:lang w:val="nl-NL"/>
        </w:rPr>
        <w:t>Người nộp thuế lập Bảng phân bổ số thuế GTGT phải nộp cho các địa phương nơi có công trình xây dựng, lắp đặt liên tỉnh</w:t>
      </w:r>
      <w:r w:rsidR="00421F18" w:rsidRPr="00BE7C0B">
        <w:rPr>
          <w:rFonts w:eastAsia="Calibri"/>
          <w:i/>
          <w:color w:val="000000" w:themeColor="text1"/>
          <w:sz w:val="28"/>
          <w:szCs w:val="28"/>
          <w:lang w:val="nl-NL"/>
        </w:rPr>
        <w:t xml:space="preserve"> (mẫu số 01</w:t>
      </w:r>
      <w:r w:rsidR="00846D77" w:rsidRPr="00BE7C0B">
        <w:rPr>
          <w:rFonts w:eastAsia="Calibri"/>
          <w:i/>
          <w:color w:val="000000" w:themeColor="text1"/>
          <w:sz w:val="28"/>
          <w:szCs w:val="28"/>
          <w:lang w:val="nl-NL"/>
        </w:rPr>
        <w:t>-7</w:t>
      </w:r>
      <w:r w:rsidR="00421F18" w:rsidRPr="00BE7C0B">
        <w:rPr>
          <w:rFonts w:eastAsia="Calibri"/>
          <w:i/>
          <w:color w:val="000000" w:themeColor="text1"/>
          <w:sz w:val="28"/>
          <w:szCs w:val="28"/>
          <w:lang w:val="nl-NL"/>
        </w:rPr>
        <w:t>/</w:t>
      </w:r>
      <w:r w:rsidR="00846D77" w:rsidRPr="00BE7C0B">
        <w:rPr>
          <w:rFonts w:eastAsia="Calibri"/>
          <w:i/>
          <w:color w:val="000000" w:themeColor="text1"/>
          <w:sz w:val="28"/>
          <w:szCs w:val="28"/>
          <w:lang w:val="nl-NL"/>
        </w:rPr>
        <w:t>GTGT</w:t>
      </w:r>
      <w:r w:rsidR="00421F18" w:rsidRPr="00BE7C0B">
        <w:rPr>
          <w:rFonts w:eastAsia="Calibri"/>
          <w:i/>
          <w:color w:val="000000" w:themeColor="text1"/>
          <w:sz w:val="28"/>
          <w:szCs w:val="28"/>
          <w:lang w:val="nl-NL"/>
        </w:rPr>
        <w:t xml:space="preserve"> </w:t>
      </w:r>
      <w:r w:rsidRPr="00BE7C0B">
        <w:rPr>
          <w:rFonts w:eastAsia="Calibri"/>
          <w:i/>
          <w:color w:val="000000" w:themeColor="text1"/>
          <w:sz w:val="28"/>
          <w:szCs w:val="28"/>
          <w:lang w:val="nl-NL"/>
        </w:rPr>
        <w:t>ban hành kèm theo Thông tư này</w:t>
      </w:r>
      <w:r w:rsidR="00421F18" w:rsidRPr="00BE7C0B">
        <w:rPr>
          <w:rFonts w:eastAsia="Calibri"/>
          <w:i/>
          <w:color w:val="000000" w:themeColor="text1"/>
          <w:sz w:val="28"/>
          <w:szCs w:val="28"/>
          <w:lang w:val="nl-NL"/>
        </w:rPr>
        <w:t>)</w:t>
      </w:r>
      <w:r w:rsidRPr="00BE7C0B">
        <w:rPr>
          <w:rFonts w:eastAsia="Calibri"/>
          <w:i/>
          <w:color w:val="000000" w:themeColor="text1"/>
          <w:sz w:val="28"/>
          <w:szCs w:val="28"/>
          <w:lang w:val="nl-NL"/>
        </w:rPr>
        <w:t xml:space="preserve"> và sao gửi kèm theo Tờ khai thuế GTGT</w:t>
      </w:r>
      <w:r w:rsidR="00293C17" w:rsidRPr="00BE7C0B">
        <w:rPr>
          <w:rFonts w:eastAsia="Calibri"/>
          <w:i/>
          <w:color w:val="000000" w:themeColor="text1"/>
          <w:sz w:val="28"/>
          <w:szCs w:val="28"/>
          <w:lang w:val="nl-NL"/>
        </w:rPr>
        <w:t xml:space="preserve"> cho</w:t>
      </w:r>
      <w:r w:rsidRPr="00BE7C0B">
        <w:rPr>
          <w:rFonts w:eastAsia="Calibri"/>
          <w:i/>
          <w:color w:val="000000" w:themeColor="text1"/>
          <w:sz w:val="28"/>
          <w:szCs w:val="28"/>
          <w:lang w:val="nl-NL"/>
        </w:rPr>
        <w:t xml:space="preserve"> </w:t>
      </w:r>
      <w:r w:rsidR="00B87670" w:rsidRPr="00BE7C0B">
        <w:rPr>
          <w:rFonts w:eastAsia="Calibri"/>
          <w:i/>
          <w:color w:val="000000" w:themeColor="text1"/>
          <w:sz w:val="28"/>
          <w:szCs w:val="28"/>
          <w:lang w:val="nl-NL"/>
        </w:rPr>
        <w:t>Cục Thuế</w:t>
      </w:r>
      <w:r w:rsidRPr="00BE7C0B">
        <w:rPr>
          <w:rFonts w:eastAsia="Calibri"/>
          <w:i/>
          <w:color w:val="000000" w:themeColor="text1"/>
          <w:sz w:val="28"/>
          <w:szCs w:val="28"/>
          <w:lang w:val="nl-NL"/>
        </w:rPr>
        <w:t xml:space="preserve"> nơi được hưởng nguồn thu thuế GTGT</w:t>
      </w:r>
      <w:r w:rsidRPr="00BE7C0B">
        <w:rPr>
          <w:rFonts w:eastAsia="Calibri"/>
          <w:color w:val="000000" w:themeColor="text1"/>
          <w:sz w:val="28"/>
          <w:szCs w:val="28"/>
          <w:lang w:val="nl-NL"/>
        </w:rPr>
        <w:t>.”</w:t>
      </w:r>
    </w:p>
    <w:p w:rsidR="003D5A69" w:rsidRPr="00BE7C0B" w:rsidRDefault="004D02A3" w:rsidP="00FC5A68">
      <w:pPr>
        <w:spacing w:before="116" w:after="116"/>
        <w:ind w:firstLine="700"/>
        <w:jc w:val="both"/>
        <w:rPr>
          <w:color w:val="000000" w:themeColor="text1"/>
          <w:sz w:val="28"/>
          <w:szCs w:val="28"/>
        </w:rPr>
      </w:pPr>
      <w:r w:rsidRPr="00BE7C0B">
        <w:rPr>
          <w:b/>
          <w:color w:val="000000" w:themeColor="text1"/>
          <w:sz w:val="28"/>
          <w:szCs w:val="28"/>
          <w:lang w:val="pl-PL"/>
        </w:rPr>
        <w:t xml:space="preserve">+ Bãi bỏ </w:t>
      </w:r>
      <w:r w:rsidRPr="00BE7C0B">
        <w:rPr>
          <w:color w:val="000000" w:themeColor="text1"/>
          <w:sz w:val="28"/>
          <w:szCs w:val="28"/>
          <w:lang w:val="pl-PL"/>
        </w:rPr>
        <w:t>Bảng kê HHDV mua vào, bán ra</w:t>
      </w:r>
      <w:r w:rsidR="008F2C54" w:rsidRPr="00BE7C0B">
        <w:rPr>
          <w:color w:val="000000" w:themeColor="text1"/>
          <w:sz w:val="28"/>
          <w:szCs w:val="28"/>
          <w:lang w:val="pl-PL"/>
        </w:rPr>
        <w:t xml:space="preserve"> trong </w:t>
      </w:r>
      <w:r w:rsidR="003D5A69" w:rsidRPr="00BE7C0B">
        <w:rPr>
          <w:color w:val="000000" w:themeColor="text1"/>
          <w:sz w:val="28"/>
          <w:szCs w:val="28"/>
          <w:lang w:val="am-ET"/>
        </w:rPr>
        <w:t xml:space="preserve">Hồ sơ khai thuế giá trị gia tăng </w:t>
      </w:r>
      <w:r w:rsidR="008F2C54" w:rsidRPr="00BE7C0B">
        <w:rPr>
          <w:color w:val="000000" w:themeColor="text1"/>
          <w:sz w:val="28"/>
          <w:szCs w:val="28"/>
        </w:rPr>
        <w:t>và thuế TTĐB.</w:t>
      </w:r>
    </w:p>
    <w:p w:rsidR="002B6DC3" w:rsidRPr="00BE7C0B" w:rsidRDefault="00BE7C0B" w:rsidP="008F2C54">
      <w:pPr>
        <w:spacing w:before="116" w:after="116"/>
        <w:ind w:firstLine="720"/>
        <w:jc w:val="both"/>
        <w:rPr>
          <w:color w:val="000000" w:themeColor="text1"/>
          <w:sz w:val="28"/>
          <w:szCs w:val="28"/>
          <w:lang w:val="pl-PL"/>
        </w:rPr>
      </w:pPr>
      <w:r w:rsidRPr="00BE7C0B">
        <w:rPr>
          <w:b/>
          <w:color w:val="000000" w:themeColor="text1"/>
          <w:sz w:val="28"/>
          <w:szCs w:val="28"/>
          <w:lang w:val="pl-PL"/>
        </w:rPr>
        <w:t>b</w:t>
      </w:r>
      <w:r w:rsidR="008F2C54" w:rsidRPr="00BE7C0B">
        <w:rPr>
          <w:b/>
          <w:color w:val="000000" w:themeColor="text1"/>
          <w:sz w:val="28"/>
          <w:szCs w:val="28"/>
          <w:lang w:val="pl-PL"/>
        </w:rPr>
        <w:t>)</w:t>
      </w:r>
      <w:r w:rsidR="002B6DC3" w:rsidRPr="00BE7C0B">
        <w:rPr>
          <w:b/>
          <w:color w:val="000000" w:themeColor="text1"/>
          <w:sz w:val="28"/>
          <w:szCs w:val="28"/>
          <w:lang w:val="pl-PL"/>
        </w:rPr>
        <w:t xml:space="preserve"> Điều 27</w:t>
      </w:r>
      <w:r w:rsidR="008F2C54" w:rsidRPr="00BE7C0B">
        <w:rPr>
          <w:b/>
          <w:color w:val="000000" w:themeColor="text1"/>
          <w:sz w:val="28"/>
          <w:szCs w:val="28"/>
          <w:lang w:val="pl-PL"/>
        </w:rPr>
        <w:t xml:space="preserve">: </w:t>
      </w:r>
      <w:r w:rsidR="008F2C54" w:rsidRPr="00BE7C0B">
        <w:rPr>
          <w:color w:val="000000" w:themeColor="text1"/>
          <w:sz w:val="28"/>
          <w:szCs w:val="28"/>
          <w:lang w:val="pl-PL"/>
        </w:rPr>
        <w:t xml:space="preserve">Hướng dẫn về đồng tiền nộp thuế và xác định doanh thu, chi phí, giá tính thuế và các </w:t>
      </w:r>
      <w:r w:rsidRPr="00BE7C0B">
        <w:rPr>
          <w:color w:val="000000" w:themeColor="text1"/>
          <w:sz w:val="28"/>
          <w:szCs w:val="28"/>
          <w:lang w:val="pl-PL"/>
        </w:rPr>
        <w:t>khoản</w:t>
      </w:r>
      <w:r w:rsidR="008F2C54" w:rsidRPr="00BE7C0B">
        <w:rPr>
          <w:color w:val="000000" w:themeColor="text1"/>
          <w:sz w:val="28"/>
          <w:szCs w:val="28"/>
          <w:lang w:val="pl-PL"/>
        </w:rPr>
        <w:t xml:space="preserve"> nộp NSNN, cụ thể:</w:t>
      </w:r>
    </w:p>
    <w:p w:rsidR="00D374B0" w:rsidRPr="00BE7C0B" w:rsidRDefault="002B6DC3" w:rsidP="008F2C54">
      <w:pPr>
        <w:spacing w:before="116" w:after="116"/>
        <w:ind w:firstLine="720"/>
        <w:jc w:val="both"/>
        <w:rPr>
          <w:rFonts w:eastAsia="Calibri"/>
          <w:color w:val="000000" w:themeColor="text1"/>
          <w:sz w:val="28"/>
          <w:szCs w:val="28"/>
          <w:lang w:val="vi-VN"/>
        </w:rPr>
      </w:pPr>
      <w:r w:rsidRPr="00BE7C0B">
        <w:rPr>
          <w:color w:val="000000" w:themeColor="text1"/>
          <w:sz w:val="28"/>
          <w:szCs w:val="28"/>
          <w:lang w:val="am-ET"/>
        </w:rPr>
        <w:t>“</w:t>
      </w:r>
      <w:r w:rsidR="008F2C54" w:rsidRPr="00BE7C0B">
        <w:rPr>
          <w:b/>
          <w:color w:val="000000" w:themeColor="text1"/>
          <w:sz w:val="28"/>
          <w:szCs w:val="28"/>
          <w:lang w:val="pl-PL"/>
        </w:rPr>
        <w:t>...</w:t>
      </w:r>
    </w:p>
    <w:p w:rsidR="00D374B0" w:rsidRPr="00BE7C0B" w:rsidRDefault="00D374B0" w:rsidP="00FC5A68">
      <w:pPr>
        <w:spacing w:before="116" w:after="116"/>
        <w:ind w:firstLine="720"/>
        <w:jc w:val="both"/>
        <w:rPr>
          <w:rFonts w:eastAsia="Calibri"/>
          <w:i/>
          <w:color w:val="000000" w:themeColor="text1"/>
          <w:sz w:val="28"/>
          <w:szCs w:val="28"/>
          <w:lang w:val="vi-VN"/>
        </w:rPr>
      </w:pPr>
      <w:r w:rsidRPr="00BE7C0B">
        <w:rPr>
          <w:rFonts w:eastAsia="Calibri"/>
          <w:i/>
          <w:color w:val="000000" w:themeColor="text1"/>
          <w:sz w:val="28"/>
          <w:szCs w:val="28"/>
          <w:lang w:val="vi-VN"/>
        </w:rPr>
        <w:t>2. Trường hợp người nộp thuế có nghĩa vụ phải nộp bằng ngoại tệ nhưng được cơ quan có thẩm quyền cho phép nộp thuế bằng đồng Việt Nam thì người nộp thuế và cơ quan quản lý thuế căn cứ số tiền Việt Nam Đồng trên chứng từ nộp tiền vào ngân sách nhà nước và tỷ giá quy định tại Khoản này để quy đổi thành số tiền bằng ngoại tệ để thanh toán cho khoản nghĩa vụ phải nộp bằng ngoại tệ, cụ thể như sau:</w:t>
      </w:r>
    </w:p>
    <w:p w:rsidR="007337F0" w:rsidRPr="00BE7C0B" w:rsidRDefault="009D0A33" w:rsidP="00FC5A68">
      <w:pPr>
        <w:spacing w:before="116" w:after="116"/>
        <w:ind w:firstLine="720"/>
        <w:jc w:val="both"/>
        <w:rPr>
          <w:i/>
          <w:color w:val="000000" w:themeColor="text1"/>
          <w:sz w:val="28"/>
          <w:szCs w:val="28"/>
        </w:rPr>
      </w:pPr>
      <w:r w:rsidRPr="00BE7C0B">
        <w:rPr>
          <w:i/>
          <w:color w:val="000000" w:themeColor="text1"/>
          <w:sz w:val="28"/>
          <w:szCs w:val="28"/>
          <w:lang w:val="vi-VN"/>
        </w:rPr>
        <w:t>Trường hợp nộp tiền tại ngân hàng thương mại, tổ chức tín dụng</w:t>
      </w:r>
      <w:r w:rsidR="003E4321" w:rsidRPr="00BE7C0B">
        <w:rPr>
          <w:i/>
          <w:color w:val="000000" w:themeColor="text1"/>
          <w:sz w:val="28"/>
          <w:szCs w:val="28"/>
        </w:rPr>
        <w:t>, Kho bạc Nhà nước</w:t>
      </w:r>
      <w:r w:rsidR="007337F0" w:rsidRPr="00BE7C0B">
        <w:rPr>
          <w:i/>
          <w:color w:val="000000" w:themeColor="text1"/>
          <w:sz w:val="28"/>
          <w:szCs w:val="28"/>
        </w:rPr>
        <w:t xml:space="preserve"> </w:t>
      </w:r>
      <w:r w:rsidR="0017051B" w:rsidRPr="00BE7C0B">
        <w:rPr>
          <w:i/>
          <w:color w:val="000000" w:themeColor="text1"/>
          <w:sz w:val="28"/>
          <w:szCs w:val="28"/>
          <w:lang w:val="vi-VN"/>
        </w:rPr>
        <w:t>thì áp dụng tỷ giá mua</w:t>
      </w:r>
      <w:r w:rsidR="00633767" w:rsidRPr="00BE7C0B">
        <w:rPr>
          <w:i/>
          <w:color w:val="000000" w:themeColor="text1"/>
          <w:sz w:val="28"/>
          <w:szCs w:val="28"/>
          <w:lang w:val="vi-VN"/>
        </w:rPr>
        <w:t xml:space="preserve"> vào</w:t>
      </w:r>
      <w:r w:rsidRPr="00BE7C0B">
        <w:rPr>
          <w:i/>
          <w:color w:val="000000" w:themeColor="text1"/>
          <w:sz w:val="28"/>
          <w:szCs w:val="28"/>
          <w:lang w:val="vi-VN"/>
        </w:rPr>
        <w:t xml:space="preserve"> của ngân hàng thương mại, tổ chức tín dụng nơi người nộp thuế mở tài khoản tại thời điểm người nộp thuế nộp tiền vào ngân sách nhà nước.</w:t>
      </w:r>
      <w:r w:rsidR="007337F0" w:rsidRPr="00BE7C0B">
        <w:rPr>
          <w:i/>
          <w:color w:val="000000" w:themeColor="text1"/>
          <w:sz w:val="28"/>
          <w:szCs w:val="28"/>
        </w:rPr>
        <w:t xml:space="preserve"> </w:t>
      </w:r>
    </w:p>
    <w:p w:rsidR="00BE7C0B" w:rsidRPr="00BE7C0B" w:rsidRDefault="00BE7C0B" w:rsidP="00BE7C0B">
      <w:pPr>
        <w:spacing w:before="106" w:after="106"/>
        <w:ind w:firstLine="720"/>
        <w:jc w:val="both"/>
        <w:rPr>
          <w:i/>
          <w:color w:val="000000" w:themeColor="text1"/>
          <w:sz w:val="28"/>
          <w:szCs w:val="28"/>
        </w:rPr>
      </w:pPr>
      <w:r w:rsidRPr="00BE7C0B">
        <w:rPr>
          <w:i/>
          <w:color w:val="000000" w:themeColor="text1"/>
          <w:sz w:val="28"/>
          <w:szCs w:val="28"/>
        </w:rPr>
        <w:t xml:space="preserve">Ví dụ: Công ty X là </w:t>
      </w:r>
      <w:r w:rsidRPr="00BE7C0B">
        <w:rPr>
          <w:rFonts w:eastAsia="Calibri"/>
          <w:i/>
          <w:color w:val="000000" w:themeColor="text1"/>
          <w:sz w:val="28"/>
          <w:szCs w:val="28"/>
          <w:lang w:val="vi-VN"/>
        </w:rPr>
        <w:t xml:space="preserve">người nộp thuế </w:t>
      </w:r>
      <w:r w:rsidRPr="00BE7C0B">
        <w:rPr>
          <w:i/>
          <w:color w:val="000000" w:themeColor="text1"/>
          <w:sz w:val="28"/>
          <w:szCs w:val="28"/>
        </w:rPr>
        <w:t xml:space="preserve">có nghĩa vụ phải nộp bằng ngoại tệ nhưng được cơ quan có thẩm quyền cho phép nộp thuế bằng đồng Việt Nam. Công ty X mở tài khoản tại 3 ngân hàng là Ngân hàng A, Ngân hàng B và Ngân hàng C. Ngày 21/3/2015, tỷ giá mua vào đồng đô la Mỹ tại Ngân hàng A là 21.300 VND/USD, tại Ngân hàng B là 21.310 VND/USD, tại Ngân hàng C là 21.305 VND/USD. Ngày 21/3/2015, Công ty X nộp thuế bằng đồng Việt Nam tại tổ chức tín dụng D hoặc Kho bạc Nhà nước quận E thì Công ty X được áp dụng tỷ giá mua vào của một trong ba ngân hàng A, B, C. Nếu Công ty X nộp thuế bằng đồng Việt Nam tại Ngân hàng A thì áp dụng tỉ giá là 21.300 VND/USD. </w:t>
      </w:r>
    </w:p>
    <w:p w:rsidR="00D374B0" w:rsidRPr="00BE7C0B" w:rsidRDefault="00D374B0" w:rsidP="00FC5A68">
      <w:pPr>
        <w:spacing w:before="116" w:after="116"/>
        <w:ind w:firstLine="720"/>
        <w:jc w:val="both"/>
        <w:rPr>
          <w:rFonts w:eastAsia="Calibri"/>
          <w:i/>
          <w:color w:val="000000" w:themeColor="text1"/>
          <w:sz w:val="28"/>
          <w:szCs w:val="28"/>
          <w:lang w:val="nl-NL"/>
        </w:rPr>
      </w:pPr>
      <w:r w:rsidRPr="00BE7C0B">
        <w:rPr>
          <w:rFonts w:eastAsia="Calibri"/>
          <w:i/>
          <w:color w:val="000000" w:themeColor="text1"/>
          <w:sz w:val="28"/>
          <w:szCs w:val="28"/>
          <w:lang w:val="nl-NL"/>
        </w:rPr>
        <w:t xml:space="preserve">3. </w:t>
      </w:r>
      <w:r w:rsidRPr="00BE7C0B">
        <w:rPr>
          <w:rFonts w:eastAsia="Calibri"/>
          <w:i/>
          <w:color w:val="000000" w:themeColor="text1"/>
          <w:sz w:val="28"/>
          <w:szCs w:val="28"/>
          <w:lang w:val="sv-SE"/>
        </w:rPr>
        <w:t xml:space="preserve">Trường hợp phát sinh doanh thu, chi phí, giá tính thuế bằng ngoại tệ thì </w:t>
      </w:r>
      <w:r w:rsidRPr="00BE7C0B">
        <w:rPr>
          <w:rFonts w:eastAsia="Calibri"/>
          <w:i/>
          <w:color w:val="000000" w:themeColor="text1"/>
          <w:sz w:val="28"/>
          <w:szCs w:val="28"/>
          <w:lang w:val="nl-NL"/>
        </w:rPr>
        <w:t xml:space="preserve">phải quy đổi ngoại tệ ra đồng Việt Nam theo tỷ giá giao dịch thực tế theo </w:t>
      </w:r>
      <w:r w:rsidRPr="00BE7C0B">
        <w:rPr>
          <w:rFonts w:eastAsia="Calibri"/>
          <w:i/>
          <w:color w:val="000000" w:themeColor="text1"/>
          <w:sz w:val="28"/>
          <w:szCs w:val="28"/>
          <w:lang w:val="nl-NL"/>
        </w:rPr>
        <w:lastRenderedPageBreak/>
        <w:t>hướng dẫn của Bộ Tài chính tại Thông tư số 200/2014/TT-BTC ngày 22  tháng 12 năm 2014 hướng dẫn về chế độ kế toán doanh nghiệp như sau:</w:t>
      </w:r>
    </w:p>
    <w:p w:rsidR="00D374B0" w:rsidRPr="00BE7C0B" w:rsidRDefault="00D374B0" w:rsidP="00FC5A68">
      <w:pPr>
        <w:spacing w:before="116" w:after="116"/>
        <w:ind w:firstLine="720"/>
        <w:jc w:val="both"/>
        <w:rPr>
          <w:i/>
          <w:color w:val="000000" w:themeColor="text1"/>
          <w:sz w:val="28"/>
          <w:szCs w:val="28"/>
          <w:lang w:val="sv-SE"/>
        </w:rPr>
      </w:pPr>
      <w:r w:rsidRPr="00BE7C0B">
        <w:rPr>
          <w:i/>
          <w:color w:val="000000" w:themeColor="text1"/>
          <w:sz w:val="28"/>
          <w:szCs w:val="28"/>
          <w:lang w:val="sv-SE"/>
        </w:rPr>
        <w:t xml:space="preserve">- Tỷ giá giao dịch thực tế để hạch toán doanh thu là tỷ giá mua vào của Ngân hàng thương mại nơi </w:t>
      </w:r>
      <w:r w:rsidR="009D0A33" w:rsidRPr="00BE7C0B">
        <w:rPr>
          <w:i/>
          <w:color w:val="000000" w:themeColor="text1"/>
          <w:sz w:val="28"/>
          <w:szCs w:val="28"/>
          <w:lang w:val="sv-SE"/>
        </w:rPr>
        <w:t>người nộp thuế</w:t>
      </w:r>
      <w:r w:rsidRPr="00BE7C0B">
        <w:rPr>
          <w:i/>
          <w:color w:val="000000" w:themeColor="text1"/>
          <w:sz w:val="28"/>
          <w:szCs w:val="28"/>
          <w:lang w:val="sv-SE"/>
        </w:rPr>
        <w:t xml:space="preserve"> mở tài khoản. </w:t>
      </w:r>
    </w:p>
    <w:p w:rsidR="00D374B0" w:rsidRPr="00BE7C0B" w:rsidRDefault="00D374B0" w:rsidP="00FC5A68">
      <w:pPr>
        <w:spacing w:before="116" w:after="116"/>
        <w:ind w:firstLine="720"/>
        <w:jc w:val="both"/>
        <w:rPr>
          <w:i/>
          <w:color w:val="000000" w:themeColor="text1"/>
          <w:sz w:val="28"/>
          <w:szCs w:val="28"/>
          <w:lang w:val="nl-NL"/>
        </w:rPr>
      </w:pPr>
      <w:r w:rsidRPr="00BE7C0B">
        <w:rPr>
          <w:i/>
          <w:color w:val="000000" w:themeColor="text1"/>
          <w:sz w:val="28"/>
          <w:szCs w:val="28"/>
          <w:lang w:val="nl-NL"/>
        </w:rPr>
        <w:t xml:space="preserve">- Tỷ giá giao dịch thực tế để hạch toán chi phí là tỷ giá bán ra của Ngân hàng thương mại nơi </w:t>
      </w:r>
      <w:r w:rsidR="009D0A33" w:rsidRPr="00BE7C0B">
        <w:rPr>
          <w:i/>
          <w:color w:val="000000" w:themeColor="text1"/>
          <w:sz w:val="28"/>
          <w:szCs w:val="28"/>
          <w:lang w:val="nl-NL"/>
        </w:rPr>
        <w:t>người nộp thuế</w:t>
      </w:r>
      <w:r w:rsidRPr="00BE7C0B">
        <w:rPr>
          <w:i/>
          <w:color w:val="000000" w:themeColor="text1"/>
          <w:sz w:val="28"/>
          <w:szCs w:val="28"/>
          <w:lang w:val="nl-NL"/>
        </w:rPr>
        <w:t xml:space="preserve"> mở tài khoản tại thời điểm phát sinh giao dịch thanh toán ngoại tệ. </w:t>
      </w:r>
    </w:p>
    <w:p w:rsidR="00D374B0" w:rsidRPr="00BE7C0B" w:rsidRDefault="00D374B0" w:rsidP="00FC5A68">
      <w:pPr>
        <w:spacing w:before="116" w:after="116"/>
        <w:ind w:firstLine="720"/>
        <w:jc w:val="both"/>
        <w:rPr>
          <w:rFonts w:eastAsia="Calibri"/>
          <w:color w:val="000000" w:themeColor="text1"/>
          <w:sz w:val="28"/>
          <w:szCs w:val="28"/>
          <w:lang w:val="nl-NL"/>
        </w:rPr>
      </w:pPr>
      <w:r w:rsidRPr="00BE7C0B">
        <w:rPr>
          <w:rFonts w:eastAsia="Calibri"/>
          <w:i/>
          <w:color w:val="000000" w:themeColor="text1"/>
          <w:sz w:val="28"/>
          <w:szCs w:val="28"/>
          <w:lang w:val="nl-NL"/>
        </w:rPr>
        <w:t>- Các trường hợp cụ thể khác thực hiện theo hướng dẫn của Bộ Tài chính tại Thông tư số 200/2014/TT-BTC ngày 22  tháng 12 năm 2014</w:t>
      </w:r>
      <w:r w:rsidRPr="00BE7C0B">
        <w:rPr>
          <w:rFonts w:eastAsia="Calibri"/>
          <w:color w:val="000000" w:themeColor="text1"/>
          <w:sz w:val="28"/>
          <w:szCs w:val="28"/>
          <w:lang w:val="nl-NL"/>
        </w:rPr>
        <w:t>.”</w:t>
      </w:r>
    </w:p>
    <w:p w:rsidR="004926D8" w:rsidRPr="00BE7C0B" w:rsidRDefault="00BE7C0B" w:rsidP="004926D8">
      <w:pPr>
        <w:spacing w:before="120"/>
        <w:ind w:firstLineChars="200" w:firstLine="562"/>
        <w:jc w:val="both"/>
        <w:rPr>
          <w:color w:val="000000" w:themeColor="text1"/>
          <w:sz w:val="28"/>
          <w:szCs w:val="28"/>
        </w:rPr>
      </w:pPr>
      <w:r>
        <w:rPr>
          <w:b/>
          <w:color w:val="000000" w:themeColor="text1"/>
          <w:sz w:val="28"/>
          <w:szCs w:val="28"/>
        </w:rPr>
        <w:t>c</w:t>
      </w:r>
      <w:r w:rsidR="004926D8" w:rsidRPr="00BE7C0B">
        <w:rPr>
          <w:b/>
          <w:color w:val="000000" w:themeColor="text1"/>
          <w:sz w:val="28"/>
          <w:szCs w:val="28"/>
        </w:rPr>
        <w:t>) Bãi bỏ quy định về gia hạn nộp thuế</w:t>
      </w:r>
      <w:r w:rsidR="004926D8" w:rsidRPr="00BE7C0B">
        <w:rPr>
          <w:color w:val="000000" w:themeColor="text1"/>
          <w:sz w:val="28"/>
          <w:szCs w:val="28"/>
        </w:rPr>
        <w:t xml:space="preserve"> đối với trường hợp người nộp thuế chưa được thanh toán vốn đầu tư xây dựng cơ bản đã được ghi trong dự toán NSNN.</w:t>
      </w:r>
    </w:p>
    <w:p w:rsidR="004926D8" w:rsidRPr="00BE7C0B" w:rsidRDefault="00BE7C0B" w:rsidP="004926D8">
      <w:pPr>
        <w:spacing w:before="120"/>
        <w:ind w:firstLineChars="200" w:firstLine="562"/>
        <w:jc w:val="both"/>
        <w:rPr>
          <w:b/>
          <w:color w:val="000000" w:themeColor="text1"/>
          <w:sz w:val="28"/>
          <w:szCs w:val="28"/>
          <w:lang w:val="nl-NL"/>
        </w:rPr>
      </w:pPr>
      <w:r>
        <w:rPr>
          <w:rFonts w:eastAsia="Calibri"/>
          <w:b/>
          <w:color w:val="000000" w:themeColor="text1"/>
          <w:sz w:val="28"/>
          <w:szCs w:val="28"/>
          <w:lang w:val="nl-NL"/>
        </w:rPr>
        <w:t>d</w:t>
      </w:r>
      <w:r w:rsidR="004926D8" w:rsidRPr="00BE7C0B">
        <w:rPr>
          <w:rFonts w:eastAsia="Calibri"/>
          <w:b/>
          <w:color w:val="000000" w:themeColor="text1"/>
          <w:sz w:val="28"/>
          <w:szCs w:val="28"/>
          <w:lang w:val="nl-NL"/>
        </w:rPr>
        <w:t xml:space="preserve">) </w:t>
      </w:r>
      <w:r w:rsidR="004926D8" w:rsidRPr="00BE7C0B">
        <w:rPr>
          <w:b/>
          <w:color w:val="000000" w:themeColor="text1"/>
          <w:sz w:val="28"/>
          <w:szCs w:val="28"/>
          <w:lang w:val="nl-NL"/>
        </w:rPr>
        <w:t>Về tỷ lệ tính tiền chậm nộp:</w:t>
      </w:r>
    </w:p>
    <w:p w:rsidR="004926D8" w:rsidRPr="00BE7C0B" w:rsidRDefault="004926D8" w:rsidP="004926D8">
      <w:pPr>
        <w:spacing w:before="120"/>
        <w:ind w:firstLineChars="200" w:firstLine="560"/>
        <w:jc w:val="both"/>
        <w:rPr>
          <w:color w:val="000000" w:themeColor="text1"/>
          <w:sz w:val="28"/>
          <w:szCs w:val="28"/>
        </w:rPr>
      </w:pPr>
      <w:r w:rsidRPr="00BE7C0B">
        <w:rPr>
          <w:color w:val="000000" w:themeColor="text1"/>
          <w:sz w:val="28"/>
          <w:szCs w:val="28"/>
          <w:lang w:val="nl-NL"/>
        </w:rPr>
        <w:t xml:space="preserve">- Từ 01/01/2015, </w:t>
      </w:r>
      <w:r w:rsidRPr="00BE7C0B">
        <w:rPr>
          <w:color w:val="000000" w:themeColor="text1"/>
          <w:sz w:val="28"/>
          <w:szCs w:val="28"/>
          <w:lang w:val="am-ET"/>
        </w:rPr>
        <w:t>tiền chậm nộp được tính theo mức 0,05% số tiền thuế chậm nộp tính trên mỗi ngày chậm nộp</w:t>
      </w:r>
      <w:r w:rsidRPr="00BE7C0B">
        <w:rPr>
          <w:color w:val="000000" w:themeColor="text1"/>
          <w:sz w:val="28"/>
          <w:szCs w:val="28"/>
        </w:rPr>
        <w:t>.</w:t>
      </w:r>
    </w:p>
    <w:p w:rsidR="004926D8" w:rsidRPr="00BE7C0B" w:rsidRDefault="004926D8" w:rsidP="004926D8">
      <w:pPr>
        <w:spacing w:before="120"/>
        <w:ind w:firstLineChars="200" w:firstLine="560"/>
        <w:jc w:val="both"/>
        <w:rPr>
          <w:color w:val="000000" w:themeColor="text1"/>
          <w:sz w:val="28"/>
          <w:szCs w:val="28"/>
        </w:rPr>
      </w:pPr>
      <w:r w:rsidRPr="00BE7C0B">
        <w:rPr>
          <w:color w:val="000000" w:themeColor="text1"/>
          <w:sz w:val="28"/>
          <w:szCs w:val="28"/>
          <w:lang w:val="nl-NL"/>
        </w:rPr>
        <w:t xml:space="preserve">- Đối với các khoản </w:t>
      </w:r>
      <w:r w:rsidRPr="00BE7C0B">
        <w:rPr>
          <w:color w:val="000000" w:themeColor="text1"/>
          <w:sz w:val="28"/>
          <w:szCs w:val="28"/>
          <w:lang w:val="am-ET"/>
        </w:rPr>
        <w:t xml:space="preserve">tiền thuế </w:t>
      </w:r>
      <w:r w:rsidRPr="00BE7C0B">
        <w:rPr>
          <w:color w:val="000000" w:themeColor="text1"/>
          <w:sz w:val="28"/>
          <w:szCs w:val="28"/>
        </w:rPr>
        <w:t xml:space="preserve">khai thiếu </w:t>
      </w:r>
      <w:r w:rsidRPr="00BE7C0B">
        <w:rPr>
          <w:color w:val="000000" w:themeColor="text1"/>
          <w:sz w:val="28"/>
          <w:szCs w:val="28"/>
          <w:lang w:val="am-ET"/>
        </w:rPr>
        <w:t>của kỳ thuế phát sinh trước ngày 01/01/2015</w:t>
      </w:r>
      <w:r w:rsidRPr="00BE7C0B">
        <w:rPr>
          <w:color w:val="000000" w:themeColor="text1"/>
          <w:sz w:val="28"/>
          <w:szCs w:val="28"/>
        </w:rPr>
        <w:t xml:space="preserve"> nhưng</w:t>
      </w:r>
      <w:r w:rsidRPr="00BE7C0B">
        <w:rPr>
          <w:color w:val="000000" w:themeColor="text1"/>
          <w:sz w:val="28"/>
          <w:szCs w:val="28"/>
          <w:lang w:val="am-ET"/>
        </w:rPr>
        <w:t xml:space="preserve"> sau ngày 01/01/2015, cơ quan nhà nước có thẩm quyền phát hiện qua thanh tra, kiểm tra hoặc người nộp thuế tự phát hiện thì áp dụng </w:t>
      </w:r>
      <w:r w:rsidRPr="00BE7C0B">
        <w:rPr>
          <w:color w:val="000000" w:themeColor="text1"/>
          <w:sz w:val="28"/>
          <w:szCs w:val="28"/>
        </w:rPr>
        <w:t xml:space="preserve">tiền chậm nộp </w:t>
      </w:r>
      <w:r w:rsidRPr="00BE7C0B">
        <w:rPr>
          <w:color w:val="000000" w:themeColor="text1"/>
          <w:sz w:val="28"/>
          <w:szCs w:val="28"/>
          <w:lang w:val="am-ET"/>
        </w:rPr>
        <w:t xml:space="preserve">theo mức 0,05%/ngày tính trên số tiền thuế khai thiếu </w:t>
      </w:r>
      <w:r w:rsidRPr="00BE7C0B">
        <w:rPr>
          <w:color w:val="000000" w:themeColor="text1"/>
          <w:sz w:val="28"/>
          <w:szCs w:val="28"/>
        </w:rPr>
        <w:t>cho toàn bộ thời gian chậm nộp.</w:t>
      </w:r>
    </w:p>
    <w:p w:rsidR="004926D8" w:rsidRPr="00BE7C0B" w:rsidRDefault="00BE7C0B" w:rsidP="00BE7C0B">
      <w:pPr>
        <w:spacing w:before="120"/>
        <w:ind w:firstLineChars="200" w:firstLine="562"/>
        <w:jc w:val="both"/>
        <w:rPr>
          <w:b/>
          <w:color w:val="000000" w:themeColor="text1"/>
          <w:sz w:val="28"/>
          <w:szCs w:val="28"/>
          <w:lang w:val="nl-NL"/>
        </w:rPr>
      </w:pPr>
      <w:r w:rsidRPr="00BE7C0B">
        <w:rPr>
          <w:b/>
          <w:color w:val="000000" w:themeColor="text1"/>
          <w:sz w:val="28"/>
          <w:szCs w:val="28"/>
          <w:lang w:val="nl-NL"/>
        </w:rPr>
        <w:t>đ</w:t>
      </w:r>
      <w:r w:rsidR="004926D8" w:rsidRPr="00BE7C0B">
        <w:rPr>
          <w:b/>
          <w:color w:val="000000" w:themeColor="text1"/>
          <w:sz w:val="28"/>
          <w:szCs w:val="28"/>
          <w:lang w:val="nl-NL"/>
        </w:rPr>
        <w:t>) Về trường hợp không phải nộp tiền chậm nộp</w:t>
      </w:r>
    </w:p>
    <w:p w:rsidR="004926D8" w:rsidRPr="00BE7C0B" w:rsidRDefault="004926D8" w:rsidP="004926D8">
      <w:pPr>
        <w:spacing w:before="120"/>
        <w:ind w:firstLineChars="200" w:firstLine="560"/>
        <w:jc w:val="both"/>
        <w:rPr>
          <w:color w:val="000000" w:themeColor="text1"/>
          <w:sz w:val="28"/>
          <w:szCs w:val="28"/>
        </w:rPr>
      </w:pPr>
      <w:r w:rsidRPr="00BE7C0B">
        <w:rPr>
          <w:color w:val="000000" w:themeColor="text1"/>
          <w:sz w:val="28"/>
          <w:szCs w:val="28"/>
          <w:lang w:val="am-ET"/>
        </w:rPr>
        <w:t>Người nộp thuế cung ứng hàng hoá, dịch vụ được thanh toán bằng nguồn vốn ngân sách nhà nước nhưng chưa được thanh toán nên không nộp thuế kịp thời dẫn đến nợ thuế thì không phải nộp tiền chậm nộp tiền thuế</w:t>
      </w:r>
      <w:r w:rsidRPr="00BE7C0B">
        <w:rPr>
          <w:color w:val="000000" w:themeColor="text1"/>
          <w:sz w:val="28"/>
          <w:szCs w:val="28"/>
        </w:rPr>
        <w:t>.</w:t>
      </w:r>
    </w:p>
    <w:p w:rsidR="004926D8" w:rsidRPr="00BE7C0B" w:rsidRDefault="00BE7C0B" w:rsidP="004926D8">
      <w:pPr>
        <w:spacing w:before="120"/>
        <w:ind w:firstLineChars="200" w:firstLine="562"/>
        <w:jc w:val="both"/>
        <w:rPr>
          <w:b/>
          <w:color w:val="000000" w:themeColor="text1"/>
          <w:sz w:val="28"/>
          <w:szCs w:val="28"/>
        </w:rPr>
      </w:pPr>
      <w:r>
        <w:rPr>
          <w:b/>
          <w:color w:val="000000" w:themeColor="text1"/>
          <w:sz w:val="28"/>
          <w:szCs w:val="28"/>
        </w:rPr>
        <w:t>e</w:t>
      </w:r>
      <w:r w:rsidR="00BA27BA" w:rsidRPr="00BE7C0B">
        <w:rPr>
          <w:b/>
          <w:color w:val="000000" w:themeColor="text1"/>
          <w:sz w:val="28"/>
          <w:szCs w:val="28"/>
        </w:rPr>
        <w:t xml:space="preserve">) </w:t>
      </w:r>
      <w:r w:rsidR="004926D8" w:rsidRPr="00BE7C0B">
        <w:rPr>
          <w:b/>
          <w:color w:val="000000" w:themeColor="text1"/>
          <w:sz w:val="28"/>
          <w:szCs w:val="28"/>
        </w:rPr>
        <w:t>Về miễn tiền chậm nộp</w:t>
      </w:r>
    </w:p>
    <w:p w:rsidR="004926D8" w:rsidRPr="00BE7C0B" w:rsidRDefault="004926D8" w:rsidP="004926D8">
      <w:pPr>
        <w:spacing w:before="120"/>
        <w:ind w:firstLineChars="200" w:firstLine="560"/>
        <w:jc w:val="both"/>
        <w:rPr>
          <w:color w:val="000000" w:themeColor="text1"/>
          <w:sz w:val="28"/>
          <w:szCs w:val="28"/>
        </w:rPr>
      </w:pPr>
      <w:r w:rsidRPr="00BE7C0B">
        <w:rPr>
          <w:color w:val="000000" w:themeColor="text1"/>
          <w:sz w:val="28"/>
          <w:szCs w:val="28"/>
        </w:rPr>
        <w:t>- Về x</w:t>
      </w:r>
      <w:r w:rsidRPr="00BE7C0B">
        <w:rPr>
          <w:color w:val="000000" w:themeColor="text1"/>
          <w:sz w:val="28"/>
          <w:szCs w:val="28"/>
          <w:lang w:val="am-ET"/>
        </w:rPr>
        <w:t>ác định số tiền chậm nộp được miễn</w:t>
      </w:r>
      <w:r w:rsidRPr="00BE7C0B">
        <w:rPr>
          <w:color w:val="000000" w:themeColor="text1"/>
          <w:sz w:val="28"/>
          <w:szCs w:val="28"/>
        </w:rPr>
        <w:t xml:space="preserve">: </w:t>
      </w:r>
      <w:r w:rsidRPr="00BE7C0B">
        <w:rPr>
          <w:color w:val="000000" w:themeColor="text1"/>
          <w:sz w:val="28"/>
          <w:szCs w:val="28"/>
          <w:lang w:val="am-ET"/>
        </w:rPr>
        <w:t>số tiền chậm nộp được miễn tính trên số tiền thuế còn nợ tại thời điểm xảy ra thiên tai, hỏa hoạn, tai nạn bất ngờ, dịch bệnh</w:t>
      </w:r>
      <w:r w:rsidRPr="00BE7C0B">
        <w:rPr>
          <w:color w:val="000000" w:themeColor="text1"/>
          <w:sz w:val="28"/>
          <w:szCs w:val="28"/>
        </w:rPr>
        <w:t>…</w:t>
      </w:r>
      <w:r w:rsidRPr="00BE7C0B">
        <w:rPr>
          <w:color w:val="000000" w:themeColor="text1"/>
          <w:sz w:val="28"/>
          <w:szCs w:val="28"/>
          <w:lang w:val="am-ET"/>
        </w:rPr>
        <w:t xml:space="preserve"> và số tiền chậm nộp được miễn này không vượt quá giá trị bị thiệt hại</w:t>
      </w:r>
      <w:r w:rsidRPr="00BE7C0B">
        <w:rPr>
          <w:color w:val="000000" w:themeColor="text1"/>
          <w:sz w:val="28"/>
          <w:szCs w:val="28"/>
        </w:rPr>
        <w:t>.</w:t>
      </w:r>
    </w:p>
    <w:p w:rsidR="004926D8" w:rsidRPr="00BE7C0B" w:rsidRDefault="004926D8" w:rsidP="004926D8">
      <w:pPr>
        <w:spacing w:before="120"/>
        <w:ind w:firstLineChars="200" w:firstLine="560"/>
        <w:jc w:val="both"/>
        <w:rPr>
          <w:color w:val="000000" w:themeColor="text1"/>
          <w:sz w:val="28"/>
          <w:szCs w:val="28"/>
        </w:rPr>
      </w:pPr>
      <w:r w:rsidRPr="00BE7C0B">
        <w:rPr>
          <w:color w:val="000000" w:themeColor="text1"/>
          <w:sz w:val="28"/>
          <w:szCs w:val="28"/>
        </w:rPr>
        <w:t xml:space="preserve">- Về hồ sơ đề nghị miễn tiền chậm nộp: trường hợp NNT bị </w:t>
      </w:r>
      <w:r w:rsidRPr="00BE7C0B">
        <w:rPr>
          <w:color w:val="000000" w:themeColor="text1"/>
          <w:sz w:val="28"/>
          <w:szCs w:val="28"/>
          <w:lang w:val="vi-VN"/>
        </w:rPr>
        <w:t>thiên tai, hoả hoạn, tai nạn bất ngờ, dịch bệnh</w:t>
      </w:r>
      <w:r w:rsidRPr="00BE7C0B">
        <w:rPr>
          <w:color w:val="000000" w:themeColor="text1"/>
          <w:sz w:val="28"/>
          <w:szCs w:val="28"/>
        </w:rPr>
        <w:t>, hồ sơ đề nghị miễn tiền chậm nộp phải có b</w:t>
      </w:r>
      <w:r w:rsidRPr="00BE7C0B">
        <w:rPr>
          <w:color w:val="000000" w:themeColor="text1"/>
          <w:sz w:val="28"/>
          <w:szCs w:val="28"/>
          <w:lang w:val="vi-VN"/>
        </w:rPr>
        <w:t xml:space="preserve">iên bản xác định mức độ, giá trị thiệt hại về tài sản của cơ quan có thẩm quyền như Hội đồng định giá do Sở Tài </w:t>
      </w:r>
      <w:r w:rsidRPr="00BE7C0B">
        <w:rPr>
          <w:color w:val="000000" w:themeColor="text1"/>
          <w:sz w:val="28"/>
          <w:szCs w:val="28"/>
        </w:rPr>
        <w:t xml:space="preserve">chính </w:t>
      </w:r>
      <w:r w:rsidRPr="00BE7C0B">
        <w:rPr>
          <w:color w:val="000000" w:themeColor="text1"/>
          <w:sz w:val="28"/>
          <w:szCs w:val="28"/>
          <w:lang w:val="vi-VN"/>
        </w:rPr>
        <w:t>thành lập, hoặc các công ty định giá chuyên nghiệp cung cấp dịch vụ định giá theo hợp đồng, hoặc Trung tâm định giá của Sở Tài chính</w:t>
      </w:r>
      <w:r w:rsidRPr="00BE7C0B">
        <w:rPr>
          <w:color w:val="000000" w:themeColor="text1"/>
          <w:sz w:val="28"/>
          <w:szCs w:val="28"/>
        </w:rPr>
        <w:t>.</w:t>
      </w:r>
    </w:p>
    <w:p w:rsidR="004926D8" w:rsidRPr="00BE7C0B" w:rsidRDefault="004926D8" w:rsidP="00BA27BA">
      <w:pPr>
        <w:spacing w:before="120" w:after="120"/>
        <w:ind w:firstLineChars="200" w:firstLine="560"/>
        <w:jc w:val="both"/>
        <w:rPr>
          <w:color w:val="000000" w:themeColor="text1"/>
          <w:sz w:val="28"/>
          <w:szCs w:val="28"/>
        </w:rPr>
      </w:pPr>
      <w:r w:rsidRPr="00BE7C0B">
        <w:rPr>
          <w:color w:val="000000" w:themeColor="text1"/>
          <w:sz w:val="28"/>
          <w:szCs w:val="28"/>
        </w:rPr>
        <w:t xml:space="preserve">- Về trình tự </w:t>
      </w:r>
      <w:r w:rsidRPr="00BE7C0B">
        <w:rPr>
          <w:color w:val="000000" w:themeColor="text1"/>
          <w:sz w:val="28"/>
          <w:szCs w:val="28"/>
          <w:lang w:val="am-ET"/>
        </w:rPr>
        <w:t>giải quyết hồ sơ miễn tiền chậm nộp</w:t>
      </w:r>
      <w:r w:rsidRPr="00BE7C0B">
        <w:rPr>
          <w:color w:val="000000" w:themeColor="text1"/>
          <w:sz w:val="28"/>
          <w:szCs w:val="28"/>
        </w:rPr>
        <w:t xml:space="preserve">: </w:t>
      </w:r>
      <w:r w:rsidRPr="00BE7C0B">
        <w:rPr>
          <w:color w:val="000000" w:themeColor="text1"/>
          <w:sz w:val="28"/>
          <w:szCs w:val="28"/>
          <w:lang w:val="am-ET"/>
        </w:rPr>
        <w:t>Trong thời hạn 60 (sáu mươi) ngày kể từ ngày xảy ra gặp thiên tai, hỏa hoạn, tai nạn bất ngờ, dịch bệnh, bệnh hiểm nghèo hoặc trường hợp bất khả kháng khác người nộp thuế phải lập hồ sơ đề nghị miễn tiền chậm nộp gửi đến cơ quan thuế quản lý trực tiếp</w:t>
      </w:r>
      <w:r w:rsidRPr="00BE7C0B">
        <w:rPr>
          <w:color w:val="000000" w:themeColor="text1"/>
          <w:sz w:val="28"/>
          <w:szCs w:val="28"/>
        </w:rPr>
        <w:t>.</w:t>
      </w:r>
    </w:p>
    <w:p w:rsidR="00BA27BA" w:rsidRPr="00BE7C0B" w:rsidRDefault="00BE7C0B" w:rsidP="00BA27BA">
      <w:pPr>
        <w:spacing w:before="120" w:after="120"/>
        <w:ind w:firstLine="720"/>
        <w:jc w:val="both"/>
        <w:rPr>
          <w:b/>
          <w:color w:val="000000" w:themeColor="text1"/>
          <w:sz w:val="28"/>
          <w:szCs w:val="28"/>
        </w:rPr>
      </w:pPr>
      <w:r>
        <w:rPr>
          <w:b/>
          <w:color w:val="000000" w:themeColor="text1"/>
          <w:sz w:val="28"/>
          <w:szCs w:val="28"/>
        </w:rPr>
        <w:lastRenderedPageBreak/>
        <w:t>g</w:t>
      </w:r>
      <w:r w:rsidR="00BA27BA" w:rsidRPr="00BE7C0B">
        <w:rPr>
          <w:b/>
          <w:color w:val="000000" w:themeColor="text1"/>
          <w:sz w:val="28"/>
          <w:szCs w:val="28"/>
        </w:rPr>
        <w:t>) Về hồ sơ áp dụng Hiệp định tránh đánh thuế hai lần đối với hãng vận tải nước ngoài.</w:t>
      </w:r>
    </w:p>
    <w:p w:rsidR="00BA27BA" w:rsidRPr="00BE7C0B" w:rsidRDefault="00BE7C0B" w:rsidP="00BA27BA">
      <w:pPr>
        <w:spacing w:before="120" w:after="120"/>
        <w:ind w:firstLine="720"/>
        <w:jc w:val="both"/>
        <w:rPr>
          <w:b/>
          <w:color w:val="000000" w:themeColor="text1"/>
          <w:sz w:val="28"/>
          <w:szCs w:val="28"/>
        </w:rPr>
      </w:pPr>
      <w:r>
        <w:rPr>
          <w:b/>
          <w:color w:val="000000" w:themeColor="text1"/>
          <w:sz w:val="28"/>
          <w:szCs w:val="28"/>
        </w:rPr>
        <w:t>g</w:t>
      </w:r>
      <w:r w:rsidR="00BA27BA" w:rsidRPr="00BE7C0B">
        <w:rPr>
          <w:b/>
          <w:color w:val="000000" w:themeColor="text1"/>
          <w:sz w:val="28"/>
          <w:szCs w:val="28"/>
        </w:rPr>
        <w:t>.1) Sửa đổi các các nội dung sau:</w:t>
      </w:r>
    </w:p>
    <w:p w:rsidR="00BA27BA" w:rsidRPr="00BE7C0B" w:rsidRDefault="00BA27BA" w:rsidP="00BA27BA">
      <w:pPr>
        <w:spacing w:before="120" w:after="120"/>
        <w:ind w:firstLine="720"/>
        <w:jc w:val="both"/>
        <w:rPr>
          <w:color w:val="000000" w:themeColor="text1"/>
          <w:sz w:val="28"/>
          <w:szCs w:val="28"/>
        </w:rPr>
      </w:pPr>
      <w:r w:rsidRPr="00BE7C0B">
        <w:rPr>
          <w:color w:val="000000" w:themeColor="text1"/>
          <w:sz w:val="28"/>
          <w:szCs w:val="28"/>
        </w:rPr>
        <w:t xml:space="preserve">- </w:t>
      </w:r>
      <w:r w:rsidRPr="00BE7C0B">
        <w:rPr>
          <w:i/>
          <w:color w:val="000000" w:themeColor="text1"/>
          <w:sz w:val="28"/>
          <w:szCs w:val="28"/>
          <w:lang w:val="vi-VN"/>
        </w:rPr>
        <w:t>Khai thuế đối với hãng vận tải nước ngoài</w:t>
      </w:r>
      <w:r w:rsidRPr="00BE7C0B">
        <w:rPr>
          <w:color w:val="000000" w:themeColor="text1"/>
          <w:sz w:val="28"/>
          <w:szCs w:val="28"/>
          <w:lang w:val="vi-VN"/>
        </w:rPr>
        <w:t xml:space="preserve"> </w:t>
      </w:r>
      <w:r w:rsidRPr="00BE7C0B">
        <w:rPr>
          <w:color w:val="000000" w:themeColor="text1"/>
          <w:sz w:val="28"/>
          <w:szCs w:val="28"/>
        </w:rPr>
        <w:t>sửa đổi từ</w:t>
      </w:r>
      <w:r w:rsidRPr="00BE7C0B">
        <w:rPr>
          <w:color w:val="000000" w:themeColor="text1"/>
          <w:sz w:val="28"/>
          <w:szCs w:val="28"/>
          <w:lang w:val="vi-VN"/>
        </w:rPr>
        <w:t xml:space="preserve"> khai theo quý </w:t>
      </w:r>
      <w:r w:rsidRPr="00BE7C0B">
        <w:rPr>
          <w:color w:val="000000" w:themeColor="text1"/>
          <w:sz w:val="28"/>
          <w:szCs w:val="28"/>
        </w:rPr>
        <w:t xml:space="preserve">sang thành </w:t>
      </w:r>
      <w:r w:rsidRPr="00BE7C0B">
        <w:rPr>
          <w:color w:val="000000" w:themeColor="text1"/>
          <w:sz w:val="28"/>
          <w:szCs w:val="28"/>
          <w:lang w:val="vi-VN"/>
        </w:rPr>
        <w:t>tạm nộp theo quý và quyết toán theo năm.</w:t>
      </w:r>
    </w:p>
    <w:p w:rsidR="00BA27BA" w:rsidRPr="00BE7C0B" w:rsidRDefault="00BA27BA" w:rsidP="00BA27BA">
      <w:pPr>
        <w:spacing w:before="120" w:after="120"/>
        <w:ind w:firstLine="720"/>
        <w:jc w:val="both"/>
        <w:rPr>
          <w:color w:val="000000" w:themeColor="text1"/>
          <w:sz w:val="28"/>
          <w:szCs w:val="28"/>
          <w:lang w:val="sv-SE"/>
        </w:rPr>
      </w:pPr>
      <w:r w:rsidRPr="00BE7C0B">
        <w:rPr>
          <w:i/>
          <w:color w:val="000000" w:themeColor="text1"/>
          <w:sz w:val="28"/>
          <w:szCs w:val="28"/>
        </w:rPr>
        <w:t xml:space="preserve">- Về </w:t>
      </w:r>
      <w:r w:rsidRPr="00BE7C0B">
        <w:rPr>
          <w:i/>
          <w:color w:val="000000" w:themeColor="text1"/>
          <w:sz w:val="28"/>
          <w:szCs w:val="28"/>
          <w:lang w:val="vi-VN"/>
        </w:rPr>
        <w:t>Hồ sơ Thông báo miễn, giảm thuế theo Hiệp định</w:t>
      </w:r>
      <w:r w:rsidRPr="00BE7C0B">
        <w:rPr>
          <w:i/>
          <w:color w:val="000000" w:themeColor="text1"/>
          <w:sz w:val="28"/>
          <w:szCs w:val="28"/>
        </w:rPr>
        <w:t>:</w:t>
      </w:r>
      <w:r w:rsidRPr="00BE7C0B">
        <w:rPr>
          <w:color w:val="000000" w:themeColor="text1"/>
          <w:sz w:val="28"/>
          <w:szCs w:val="28"/>
          <w:lang w:val="sv-SE"/>
        </w:rPr>
        <w:t xml:space="preserve"> Bãi bỏ toàn bộ quy định về Tài liệu chứng minh hãng vận tải nước ngoài khai thác tàu theo từng hình thức (Chứng từ điều hành tàu, hợp đồng vận chuyển hàng hoá, hành khách bằng đường biển, và Chứng từ vận chuyển).</w:t>
      </w:r>
    </w:p>
    <w:p w:rsidR="00BA27BA" w:rsidRPr="00BE7C0B" w:rsidRDefault="00BA27BA" w:rsidP="00BA27BA">
      <w:pPr>
        <w:spacing w:before="120" w:after="120"/>
        <w:jc w:val="both"/>
        <w:rPr>
          <w:color w:val="000000" w:themeColor="text1"/>
          <w:spacing w:val="-2"/>
          <w:sz w:val="28"/>
          <w:szCs w:val="28"/>
          <w:lang w:val="sv-SE"/>
        </w:rPr>
      </w:pPr>
      <w:r w:rsidRPr="00BE7C0B">
        <w:rPr>
          <w:color w:val="000000" w:themeColor="text1"/>
          <w:sz w:val="28"/>
          <w:szCs w:val="28"/>
          <w:lang w:val="sv-SE"/>
        </w:rPr>
        <w:tab/>
      </w:r>
      <w:r w:rsidRPr="00BE7C0B">
        <w:rPr>
          <w:b/>
          <w:color w:val="000000" w:themeColor="text1"/>
          <w:spacing w:val="-2"/>
          <w:sz w:val="28"/>
          <w:szCs w:val="28"/>
          <w:lang w:val="sv-SE"/>
        </w:rPr>
        <w:t>Và thay thế</w:t>
      </w:r>
      <w:r w:rsidRPr="00BE7C0B">
        <w:rPr>
          <w:color w:val="000000" w:themeColor="text1"/>
          <w:spacing w:val="-2"/>
          <w:sz w:val="28"/>
          <w:szCs w:val="28"/>
          <w:lang w:val="sv-SE"/>
        </w:rPr>
        <w:t xml:space="preserve"> bằng hướng dẫn sau: </w:t>
      </w:r>
    </w:p>
    <w:p w:rsidR="00BA27BA" w:rsidRPr="00BE7C0B" w:rsidRDefault="00BA27BA" w:rsidP="00BA27BA">
      <w:pPr>
        <w:spacing w:before="120" w:after="120"/>
        <w:ind w:firstLine="720"/>
        <w:jc w:val="both"/>
        <w:rPr>
          <w:i/>
          <w:color w:val="000000" w:themeColor="text1"/>
          <w:spacing w:val="-2"/>
          <w:sz w:val="28"/>
          <w:szCs w:val="28"/>
          <w:u w:val="single"/>
        </w:rPr>
      </w:pPr>
      <w:r w:rsidRPr="00BE7C0B">
        <w:rPr>
          <w:i/>
          <w:color w:val="000000" w:themeColor="text1"/>
          <w:spacing w:val="-2"/>
          <w:sz w:val="28"/>
          <w:szCs w:val="28"/>
          <w:lang w:val="vi-VN"/>
        </w:rPr>
        <w:t xml:space="preserve">Đại lý của hãng vận tải nước ngoài tại Việt Nam hoặc Văn phòng Đại diện của hãng vận tải nước ngoài </w:t>
      </w:r>
      <w:r w:rsidRPr="00BE7C0B">
        <w:rPr>
          <w:i/>
          <w:color w:val="000000" w:themeColor="text1"/>
          <w:spacing w:val="-2"/>
          <w:sz w:val="28"/>
          <w:szCs w:val="28"/>
        </w:rPr>
        <w:t xml:space="preserve">có trách nhiệm lưu trữ các hồ sơ, tài liệu, chứng từ theo quy định của Luật kế toán, Nghị định hướng dẫn Luật kế toán và Bộ Luật Hàng hải và </w:t>
      </w:r>
      <w:r w:rsidRPr="00BE7C0B">
        <w:rPr>
          <w:i/>
          <w:color w:val="000000" w:themeColor="text1"/>
          <w:spacing w:val="-2"/>
          <w:sz w:val="28"/>
          <w:szCs w:val="28"/>
          <w:u w:val="single"/>
        </w:rPr>
        <w:t>xuất trình khi cơ quan thuế yêu cầu</w:t>
      </w:r>
      <w:r w:rsidRPr="00BE7C0B">
        <w:rPr>
          <w:i/>
          <w:color w:val="000000" w:themeColor="text1"/>
          <w:spacing w:val="-2"/>
          <w:sz w:val="28"/>
          <w:szCs w:val="28"/>
          <w:u w:val="single"/>
          <w:lang w:val="vi-VN"/>
        </w:rPr>
        <w:t xml:space="preserve">. </w:t>
      </w:r>
    </w:p>
    <w:p w:rsidR="00BA27BA" w:rsidRPr="00BE7C0B" w:rsidRDefault="00BA27BA" w:rsidP="00BA27BA">
      <w:pPr>
        <w:spacing w:before="120" w:after="120"/>
        <w:ind w:firstLine="720"/>
        <w:jc w:val="both"/>
        <w:rPr>
          <w:i/>
          <w:color w:val="000000" w:themeColor="text1"/>
          <w:sz w:val="28"/>
          <w:szCs w:val="28"/>
        </w:rPr>
      </w:pPr>
      <w:r w:rsidRPr="00BE7C0B">
        <w:rPr>
          <w:i/>
          <w:color w:val="000000" w:themeColor="text1"/>
          <w:sz w:val="28"/>
          <w:szCs w:val="28"/>
          <w:lang w:val="vi-VN"/>
        </w:rPr>
        <w:t xml:space="preserve">Trường hợp các hãng vận tải nước ngoài có các đại lý tại nhiều địa phương ở Việt Nam hoặc các đại lý của hãng vận tải nước ngoài có các chi nhánh hoặc văn phòng đại diện tại nhiều địa phương ở Việt Nam thì chỉ phải nộp bản gốc (hoặc bản chụp đã được chứng thực) Giấy chứng nhận cư trú đã hợp pháp hóa lãnh sự cho Cục Thuế địa phương nơi đại lý của hãng vận tải nước ngoài có trụ sở chính và gửi bản chụp tài liệu này cho các Cục Thuế địa phương nơi hãng vận tải nước ngoài có chi nhánh và ghi rõ nơi đã nộp bản gốc. Hãng vận tải nước ngoài hoặc đại lý của hãng vận tải nước ngoài </w:t>
      </w:r>
      <w:r w:rsidRPr="00BE7C0B">
        <w:rPr>
          <w:i/>
          <w:color w:val="000000" w:themeColor="text1"/>
          <w:sz w:val="28"/>
          <w:szCs w:val="28"/>
          <w:u w:val="single"/>
          <w:lang w:val="vi-VN"/>
        </w:rPr>
        <w:t>không phải nộp Giấy chứng nhận đăng ký thuế (hoặc Giấy đăng ký kinh doanh) cho cơ quan thuế</w:t>
      </w:r>
      <w:r w:rsidRPr="00BE7C0B">
        <w:rPr>
          <w:i/>
          <w:color w:val="000000" w:themeColor="text1"/>
          <w:sz w:val="28"/>
          <w:szCs w:val="28"/>
          <w:lang w:val="vi-VN"/>
        </w:rPr>
        <w:t>.</w:t>
      </w:r>
    </w:p>
    <w:p w:rsidR="00BA27BA" w:rsidRPr="00BE7C0B" w:rsidRDefault="00BE7C0B" w:rsidP="00BA27BA">
      <w:pPr>
        <w:spacing w:before="120" w:after="120"/>
        <w:ind w:firstLine="720"/>
        <w:jc w:val="both"/>
        <w:rPr>
          <w:color w:val="000000" w:themeColor="text1"/>
          <w:sz w:val="28"/>
          <w:szCs w:val="28"/>
        </w:rPr>
      </w:pPr>
      <w:r>
        <w:rPr>
          <w:b/>
          <w:color w:val="000000" w:themeColor="text1"/>
          <w:spacing w:val="-6"/>
          <w:sz w:val="28"/>
          <w:szCs w:val="28"/>
        </w:rPr>
        <w:t>g</w:t>
      </w:r>
      <w:r w:rsidR="00BA27BA" w:rsidRPr="00BE7C0B">
        <w:rPr>
          <w:b/>
          <w:color w:val="000000" w:themeColor="text1"/>
          <w:spacing w:val="-6"/>
          <w:sz w:val="28"/>
          <w:szCs w:val="28"/>
        </w:rPr>
        <w:t xml:space="preserve">.2) Sửa đổi về hồ sơ hoàn thuế </w:t>
      </w:r>
      <w:r w:rsidR="00BA27BA" w:rsidRPr="00BE7C0B">
        <w:rPr>
          <w:color w:val="000000" w:themeColor="text1"/>
          <w:spacing w:val="-6"/>
          <w:sz w:val="28"/>
          <w:szCs w:val="28"/>
        </w:rPr>
        <w:t xml:space="preserve">theo </w:t>
      </w:r>
      <w:r w:rsidR="00BA27BA" w:rsidRPr="00BE7C0B">
        <w:rPr>
          <w:color w:val="000000" w:themeColor="text1"/>
          <w:sz w:val="28"/>
          <w:szCs w:val="28"/>
        </w:rPr>
        <w:t>hướng hồ sơ hoàn thuế của các đối tượng đề nghị áp dụng Hiệp định không bao gồm Chứng từ nộp thuế.</w:t>
      </w:r>
    </w:p>
    <w:p w:rsidR="00BA27BA" w:rsidRPr="00BE7C0B" w:rsidRDefault="00BA27BA" w:rsidP="00BA27BA">
      <w:pPr>
        <w:spacing w:before="120" w:after="120"/>
        <w:ind w:firstLine="720"/>
        <w:jc w:val="both"/>
        <w:rPr>
          <w:color w:val="000000" w:themeColor="text1"/>
          <w:sz w:val="28"/>
          <w:szCs w:val="28"/>
        </w:rPr>
      </w:pPr>
      <w:r w:rsidRPr="00BE7C0B">
        <w:rPr>
          <w:color w:val="000000" w:themeColor="text1"/>
          <w:sz w:val="28"/>
          <w:szCs w:val="28"/>
        </w:rPr>
        <w:t>Riêng đối với các hãng vận tải nước ngoài, hồ sơ hoàn thuế không bao gồm chứng từ chứng minh cho việc doanh nghiệp khai thác tàu, chứng từ nộp thuế và xác nhận của tổ chức, cá nhân Việt Nam ký kết hợp đồng về thời gian và tình hình hoạt động thực tế theo hợp đồng.</w:t>
      </w:r>
    </w:p>
    <w:p w:rsidR="00BA27BA" w:rsidRPr="00BE7C0B" w:rsidRDefault="00BE7C0B" w:rsidP="00BA27BA">
      <w:pPr>
        <w:spacing w:before="120" w:after="120"/>
        <w:ind w:firstLine="720"/>
        <w:jc w:val="both"/>
        <w:rPr>
          <w:color w:val="000000" w:themeColor="text1"/>
          <w:sz w:val="28"/>
          <w:szCs w:val="28"/>
        </w:rPr>
      </w:pPr>
      <w:r>
        <w:rPr>
          <w:b/>
          <w:color w:val="000000" w:themeColor="text1"/>
          <w:sz w:val="28"/>
          <w:szCs w:val="28"/>
        </w:rPr>
        <w:t>g</w:t>
      </w:r>
      <w:r w:rsidR="00BA27BA" w:rsidRPr="00BE7C0B">
        <w:rPr>
          <w:b/>
          <w:color w:val="000000" w:themeColor="text1"/>
          <w:sz w:val="28"/>
          <w:szCs w:val="28"/>
        </w:rPr>
        <w:t xml:space="preserve">.3) Bổ sung </w:t>
      </w:r>
      <w:r w:rsidR="00BA27BA" w:rsidRPr="00BE7C0B">
        <w:rPr>
          <w:color w:val="000000" w:themeColor="text1"/>
          <w:sz w:val="28"/>
          <w:szCs w:val="28"/>
        </w:rPr>
        <w:t>về việc</w:t>
      </w:r>
      <w:r w:rsidR="00BA27BA" w:rsidRPr="00BE7C0B">
        <w:rPr>
          <w:b/>
          <w:color w:val="000000" w:themeColor="text1"/>
          <w:sz w:val="28"/>
          <w:szCs w:val="28"/>
        </w:rPr>
        <w:t xml:space="preserve"> </w:t>
      </w:r>
      <w:r w:rsidR="00BA27BA" w:rsidRPr="00BE7C0B">
        <w:rPr>
          <w:color w:val="000000" w:themeColor="text1"/>
          <w:sz w:val="28"/>
          <w:szCs w:val="28"/>
        </w:rPr>
        <w:t xml:space="preserve">các hồ sơ hoàn thuế của hãng vận tải nước ngoài theo Hiệp định tránh đánh thuế hai lần thuộc diện hoàn thuế trước, kiểm tra sau và việc kiểm tra sau hoàn thuế phải được thực hiện trong thời hạn 01 (một) năm, kể từ ngày có quyết định hoàn thuế. </w:t>
      </w:r>
    </w:p>
    <w:p w:rsidR="005B0102" w:rsidRPr="00BE7C0B" w:rsidRDefault="008F143D" w:rsidP="00BA27BA">
      <w:pPr>
        <w:spacing w:before="120" w:after="120"/>
        <w:jc w:val="both"/>
        <w:rPr>
          <w:b/>
          <w:color w:val="000000" w:themeColor="text1"/>
          <w:sz w:val="28"/>
          <w:szCs w:val="28"/>
          <w:lang w:val="nl-NL"/>
        </w:rPr>
      </w:pPr>
      <w:r w:rsidRPr="00BE7C0B">
        <w:rPr>
          <w:b/>
          <w:color w:val="000000" w:themeColor="text1"/>
          <w:sz w:val="28"/>
          <w:szCs w:val="28"/>
          <w:lang w:val="am-ET"/>
        </w:rPr>
        <w:tab/>
      </w:r>
      <w:r w:rsidR="005B0102" w:rsidRPr="00BE7C0B">
        <w:rPr>
          <w:b/>
          <w:color w:val="000000" w:themeColor="text1"/>
          <w:sz w:val="28"/>
          <w:szCs w:val="28"/>
          <w:lang w:val="nl-NL"/>
        </w:rPr>
        <w:t xml:space="preserve">3. </w:t>
      </w:r>
      <w:r w:rsidR="00BE7C0B">
        <w:rPr>
          <w:b/>
          <w:color w:val="000000" w:themeColor="text1"/>
          <w:sz w:val="28"/>
          <w:szCs w:val="28"/>
          <w:lang w:val="nl-NL"/>
        </w:rPr>
        <w:t>C</w:t>
      </w:r>
      <w:r w:rsidR="00BE7C0B" w:rsidRPr="00BE7C0B">
        <w:rPr>
          <w:b/>
          <w:color w:val="000000" w:themeColor="text1"/>
          <w:sz w:val="28"/>
          <w:szCs w:val="28"/>
          <w:lang w:val="nl-NL"/>
        </w:rPr>
        <w:t>ác</w:t>
      </w:r>
      <w:r w:rsidR="00BE7C0B">
        <w:rPr>
          <w:b/>
          <w:color w:val="000000" w:themeColor="text1"/>
          <w:sz w:val="28"/>
          <w:szCs w:val="28"/>
          <w:lang w:val="nl-NL"/>
        </w:rPr>
        <w:t xml:space="preserve"> n</w:t>
      </w:r>
      <w:r w:rsidR="00BE7C0B" w:rsidRPr="00BE7C0B">
        <w:rPr>
          <w:b/>
          <w:color w:val="000000" w:themeColor="text1"/>
          <w:sz w:val="28"/>
          <w:szCs w:val="28"/>
          <w:lang w:val="nl-NL"/>
        </w:rPr>
        <w:t>ội</w:t>
      </w:r>
      <w:r w:rsidR="00BE7C0B">
        <w:rPr>
          <w:b/>
          <w:color w:val="000000" w:themeColor="text1"/>
          <w:sz w:val="28"/>
          <w:szCs w:val="28"/>
          <w:lang w:val="nl-NL"/>
        </w:rPr>
        <w:t xml:space="preserve"> dung s</w:t>
      </w:r>
      <w:r w:rsidR="005B0102" w:rsidRPr="00BE7C0B">
        <w:rPr>
          <w:b/>
          <w:color w:val="000000" w:themeColor="text1"/>
          <w:sz w:val="28"/>
          <w:szCs w:val="28"/>
          <w:lang w:val="nl-NL"/>
        </w:rPr>
        <w:t xml:space="preserve">ửa đổi, bổ sung Thông tư số 39/2014/TT-BTC ngày 31/3/2014 về hoá đơn bán hàng </w:t>
      </w:r>
      <w:r w:rsidR="005B0102" w:rsidRPr="00BE7C0B">
        <w:rPr>
          <w:b/>
          <w:color w:val="000000" w:themeColor="text1"/>
          <w:sz w:val="28"/>
          <w:szCs w:val="28"/>
          <w:lang w:val="vi-VN"/>
        </w:rPr>
        <w:t>hóa</w:t>
      </w:r>
      <w:r w:rsidR="005B0102" w:rsidRPr="00BE7C0B">
        <w:rPr>
          <w:b/>
          <w:color w:val="000000" w:themeColor="text1"/>
          <w:sz w:val="28"/>
          <w:szCs w:val="28"/>
          <w:lang w:val="nl-NL"/>
        </w:rPr>
        <w:t>, cung ứng dịch vụ</w:t>
      </w:r>
      <w:r w:rsidR="008F2C54" w:rsidRPr="00BE7C0B">
        <w:rPr>
          <w:b/>
          <w:color w:val="000000" w:themeColor="text1"/>
          <w:sz w:val="28"/>
          <w:szCs w:val="28"/>
          <w:lang w:val="nl-NL"/>
        </w:rPr>
        <w:t>.</w:t>
      </w:r>
    </w:p>
    <w:p w:rsidR="008F2C54" w:rsidRPr="00BE7C0B" w:rsidRDefault="00DB4885" w:rsidP="00D76895">
      <w:pPr>
        <w:spacing w:before="120" w:after="120"/>
        <w:jc w:val="both"/>
        <w:rPr>
          <w:color w:val="000000" w:themeColor="text1"/>
          <w:sz w:val="28"/>
          <w:szCs w:val="28"/>
          <w:lang w:val="nl-NL"/>
        </w:rPr>
      </w:pPr>
      <w:r w:rsidRPr="00BE7C0B">
        <w:rPr>
          <w:color w:val="000000" w:themeColor="text1"/>
          <w:sz w:val="28"/>
          <w:szCs w:val="28"/>
          <w:lang w:val="nl-NL"/>
        </w:rPr>
        <w:tab/>
      </w:r>
      <w:r w:rsidR="008F2C54" w:rsidRPr="00BE7C0B">
        <w:rPr>
          <w:b/>
          <w:color w:val="000000" w:themeColor="text1"/>
          <w:sz w:val="28"/>
          <w:szCs w:val="28"/>
          <w:lang w:val="nl-NL"/>
        </w:rPr>
        <w:t>a)</w:t>
      </w:r>
      <w:r w:rsidRPr="00BE7C0B">
        <w:rPr>
          <w:b/>
          <w:color w:val="000000" w:themeColor="text1"/>
          <w:sz w:val="28"/>
          <w:szCs w:val="28"/>
          <w:lang w:val="nl-NL"/>
        </w:rPr>
        <w:t xml:space="preserve"> </w:t>
      </w:r>
      <w:r w:rsidR="008F2C54" w:rsidRPr="00BE7C0B">
        <w:rPr>
          <w:b/>
          <w:color w:val="000000" w:themeColor="text1"/>
          <w:sz w:val="28"/>
          <w:szCs w:val="28"/>
          <w:lang w:val="nl-NL"/>
        </w:rPr>
        <w:t xml:space="preserve">Điều 4: Bỏ </w:t>
      </w:r>
      <w:r w:rsidR="008F2C54" w:rsidRPr="00BE7C0B">
        <w:rPr>
          <w:color w:val="000000" w:themeColor="text1"/>
          <w:sz w:val="28"/>
          <w:szCs w:val="28"/>
          <w:lang w:val="nl-NL"/>
        </w:rPr>
        <w:t>hướng dẫn cơ sở kinh doanh phải đăng ký sử dụng dấu ngăn cách và chữ viết không dấu trên hóa đơn.</w:t>
      </w:r>
    </w:p>
    <w:p w:rsidR="00A03229" w:rsidRPr="00BE7C0B" w:rsidRDefault="008F2C54" w:rsidP="00BA27BA">
      <w:pPr>
        <w:pStyle w:val="Heading5"/>
        <w:spacing w:before="120" w:after="120"/>
        <w:ind w:firstLine="720"/>
        <w:jc w:val="both"/>
        <w:rPr>
          <w:rFonts w:ascii="Times New Roman" w:hAnsi="Times New Roman"/>
          <w:b w:val="0"/>
          <w:color w:val="000000" w:themeColor="text1"/>
          <w:sz w:val="28"/>
          <w:szCs w:val="28"/>
          <w:lang w:val="nl-NL"/>
        </w:rPr>
      </w:pPr>
      <w:r w:rsidRPr="00BE7C0B">
        <w:rPr>
          <w:rFonts w:ascii="Times New Roman" w:hAnsi="Times New Roman"/>
          <w:color w:val="000000" w:themeColor="text1"/>
          <w:sz w:val="28"/>
          <w:szCs w:val="28"/>
          <w:lang w:val="nl-NL"/>
        </w:rPr>
        <w:lastRenderedPageBreak/>
        <w:t xml:space="preserve">Trước đây: </w:t>
      </w:r>
      <w:r w:rsidRPr="00BE7C0B">
        <w:rPr>
          <w:rFonts w:ascii="Times New Roman" w:hAnsi="Times New Roman"/>
          <w:b w:val="0"/>
          <w:color w:val="000000" w:themeColor="text1"/>
          <w:sz w:val="28"/>
          <w:szCs w:val="28"/>
          <w:lang w:val="nl-NL"/>
        </w:rPr>
        <w:t xml:space="preserve">CSKD phải </w:t>
      </w:r>
      <w:r w:rsidR="00A03229" w:rsidRPr="00BE7C0B">
        <w:rPr>
          <w:rFonts w:ascii="Times New Roman" w:hAnsi="Times New Roman"/>
          <w:b w:val="0"/>
          <w:color w:val="000000" w:themeColor="text1"/>
          <w:sz w:val="28"/>
          <w:szCs w:val="28"/>
          <w:lang w:val="nl-NL"/>
        </w:rPr>
        <w:t xml:space="preserve">có văn bản </w:t>
      </w:r>
      <w:r w:rsidRPr="00BE7C0B">
        <w:rPr>
          <w:rFonts w:ascii="Times New Roman" w:hAnsi="Times New Roman"/>
          <w:b w:val="0"/>
          <w:color w:val="000000" w:themeColor="text1"/>
          <w:sz w:val="28"/>
          <w:szCs w:val="28"/>
          <w:lang w:val="nl-NL"/>
        </w:rPr>
        <w:t>đăng ký với cơ quan thuế</w:t>
      </w:r>
      <w:r w:rsidR="00A03229" w:rsidRPr="00BE7C0B">
        <w:rPr>
          <w:rFonts w:ascii="Times New Roman" w:hAnsi="Times New Roman"/>
          <w:b w:val="0"/>
          <w:color w:val="000000" w:themeColor="text1"/>
          <w:sz w:val="28"/>
          <w:szCs w:val="28"/>
          <w:lang w:val="nl-NL"/>
        </w:rPr>
        <w:t>.</w:t>
      </w:r>
    </w:p>
    <w:p w:rsidR="005B0102" w:rsidRPr="00BE7C0B" w:rsidRDefault="00C328D0" w:rsidP="00BA27BA">
      <w:pPr>
        <w:pStyle w:val="Heading5"/>
        <w:spacing w:before="120" w:after="120"/>
        <w:ind w:firstLine="720"/>
        <w:jc w:val="both"/>
        <w:rPr>
          <w:rFonts w:ascii="Times New Roman" w:hAnsi="Times New Roman"/>
          <w:b w:val="0"/>
          <w:color w:val="000000" w:themeColor="text1"/>
          <w:sz w:val="28"/>
          <w:szCs w:val="28"/>
          <w:lang w:val="nl-NL"/>
        </w:rPr>
      </w:pPr>
      <w:r w:rsidRPr="00BE7C0B">
        <w:rPr>
          <w:rFonts w:ascii="Times New Roman" w:hAnsi="Times New Roman"/>
          <w:color w:val="000000" w:themeColor="text1"/>
          <w:sz w:val="28"/>
          <w:szCs w:val="28"/>
          <w:lang w:val="nl-NL"/>
        </w:rPr>
        <w:t>b)</w:t>
      </w:r>
      <w:r w:rsidR="00DB4885" w:rsidRPr="00BE7C0B">
        <w:rPr>
          <w:rFonts w:ascii="Times New Roman" w:hAnsi="Times New Roman"/>
          <w:color w:val="000000" w:themeColor="text1"/>
          <w:sz w:val="28"/>
          <w:szCs w:val="28"/>
          <w:lang w:val="nl-NL"/>
        </w:rPr>
        <w:t xml:space="preserve"> </w:t>
      </w:r>
      <w:r w:rsidR="005B0102" w:rsidRPr="00BE7C0B">
        <w:rPr>
          <w:rFonts w:ascii="Times New Roman" w:hAnsi="Times New Roman"/>
          <w:color w:val="000000" w:themeColor="text1"/>
          <w:sz w:val="28"/>
          <w:szCs w:val="28"/>
          <w:lang w:val="nl-NL"/>
        </w:rPr>
        <w:t>Điều 6</w:t>
      </w:r>
      <w:r w:rsidRPr="00BE7C0B">
        <w:rPr>
          <w:rFonts w:ascii="Times New Roman" w:hAnsi="Times New Roman"/>
          <w:color w:val="000000" w:themeColor="text1"/>
          <w:sz w:val="28"/>
          <w:szCs w:val="28"/>
          <w:lang w:val="nl-NL"/>
        </w:rPr>
        <w:t xml:space="preserve">, Điều 8: Bổ sung </w:t>
      </w:r>
      <w:r w:rsidRPr="00BE7C0B">
        <w:rPr>
          <w:rFonts w:ascii="Times New Roman" w:hAnsi="Times New Roman"/>
          <w:b w:val="0"/>
          <w:color w:val="000000" w:themeColor="text1"/>
          <w:sz w:val="28"/>
          <w:szCs w:val="28"/>
          <w:lang w:val="nl-NL"/>
        </w:rPr>
        <w:t>hướng dẫn sau 5 ngày làm việc cơ quan thuế quản lý trực tiếp không có ý kiến bằng văn bản thì tổ chức được sử dụng hóa đơn tự in/đặt in.</w:t>
      </w:r>
    </w:p>
    <w:p w:rsidR="005B0102" w:rsidRPr="00BE7C0B" w:rsidRDefault="00C328D0" w:rsidP="00BA27BA">
      <w:pPr>
        <w:spacing w:before="120" w:after="120"/>
        <w:ind w:firstLine="720"/>
        <w:jc w:val="both"/>
        <w:rPr>
          <w:rFonts w:eastAsia="Calibri"/>
          <w:bCs/>
          <w:color w:val="000000" w:themeColor="text1"/>
          <w:sz w:val="28"/>
          <w:szCs w:val="28"/>
        </w:rPr>
      </w:pPr>
      <w:r w:rsidRPr="00BE7C0B">
        <w:rPr>
          <w:rFonts w:eastAsia="Calibri"/>
          <w:b/>
          <w:bCs/>
          <w:color w:val="000000" w:themeColor="text1"/>
          <w:sz w:val="28"/>
          <w:szCs w:val="28"/>
        </w:rPr>
        <w:t xml:space="preserve">c) Điều 9: Bỏ </w:t>
      </w:r>
      <w:r w:rsidRPr="00BE7C0B">
        <w:rPr>
          <w:rFonts w:eastAsia="Calibri"/>
          <w:bCs/>
          <w:color w:val="000000" w:themeColor="text1"/>
          <w:sz w:val="28"/>
          <w:szCs w:val="28"/>
        </w:rPr>
        <w:t>quy định cơ quan thuế quản lý trực tiếp xác định số lượng hóa đơn được thông báo phát hành để sử dụng từ 3 tháng đến 6 tháng tại Thông báo phát hành hóa đơn của doanh nghiệp.</w:t>
      </w:r>
    </w:p>
    <w:p w:rsidR="00C328D0" w:rsidRPr="00BE7C0B" w:rsidRDefault="00C328D0" w:rsidP="00C328D0">
      <w:pPr>
        <w:spacing w:before="116" w:after="116"/>
        <w:ind w:firstLine="720"/>
        <w:jc w:val="both"/>
        <w:rPr>
          <w:rFonts w:eastAsia="Calibri"/>
          <w:bCs/>
          <w:color w:val="000000" w:themeColor="text1"/>
          <w:sz w:val="28"/>
          <w:szCs w:val="28"/>
        </w:rPr>
      </w:pPr>
      <w:r w:rsidRPr="00BE7C0B">
        <w:rPr>
          <w:rFonts w:eastAsia="Calibri"/>
          <w:b/>
          <w:bCs/>
          <w:color w:val="000000" w:themeColor="text1"/>
          <w:sz w:val="28"/>
          <w:szCs w:val="28"/>
        </w:rPr>
        <w:t>Trước đây:</w:t>
      </w:r>
      <w:r w:rsidRPr="00BE7C0B">
        <w:rPr>
          <w:rFonts w:eastAsia="Calibri"/>
          <w:bCs/>
          <w:color w:val="000000" w:themeColor="text1"/>
          <w:sz w:val="28"/>
          <w:szCs w:val="28"/>
        </w:rPr>
        <w:t xml:space="preserve"> Cơ quan thuế quản lý trực tiếp xác định số lượng hóa đơn được thông báo phát hành để sử dụng từ 3 tháng đến 6 tháng tại Thông báo phát hành hóa đơn của doanh nghiệp.</w:t>
      </w:r>
    </w:p>
    <w:p w:rsidR="00C328D0" w:rsidRPr="00BE7C0B" w:rsidRDefault="00C328D0" w:rsidP="00C328D0">
      <w:pPr>
        <w:spacing w:before="116" w:after="116"/>
        <w:ind w:firstLine="720"/>
        <w:jc w:val="both"/>
        <w:rPr>
          <w:rFonts w:eastAsia="Calibri"/>
          <w:bCs/>
          <w:color w:val="000000" w:themeColor="text1"/>
          <w:sz w:val="28"/>
          <w:szCs w:val="28"/>
        </w:rPr>
      </w:pPr>
      <w:r w:rsidRPr="00BE7C0B">
        <w:rPr>
          <w:rFonts w:eastAsia="Calibri"/>
          <w:b/>
          <w:bCs/>
          <w:color w:val="000000" w:themeColor="text1"/>
          <w:sz w:val="28"/>
          <w:szCs w:val="28"/>
        </w:rPr>
        <w:t xml:space="preserve">d) </w:t>
      </w:r>
      <w:r w:rsidR="003161DB" w:rsidRPr="00BE7C0B">
        <w:rPr>
          <w:rFonts w:eastAsia="Calibri"/>
          <w:b/>
          <w:bCs/>
          <w:color w:val="000000" w:themeColor="text1"/>
          <w:sz w:val="28"/>
          <w:szCs w:val="28"/>
        </w:rPr>
        <w:t xml:space="preserve">Điều 14: </w:t>
      </w:r>
      <w:r w:rsidRPr="00BE7C0B">
        <w:rPr>
          <w:rFonts w:eastAsia="Calibri"/>
          <w:b/>
          <w:bCs/>
          <w:color w:val="000000" w:themeColor="text1"/>
          <w:sz w:val="28"/>
          <w:szCs w:val="28"/>
        </w:rPr>
        <w:t xml:space="preserve">Bổ sung </w:t>
      </w:r>
      <w:r w:rsidRPr="00BE7C0B">
        <w:rPr>
          <w:rFonts w:eastAsia="Calibri"/>
          <w:bCs/>
          <w:color w:val="000000" w:themeColor="text1"/>
          <w:sz w:val="28"/>
          <w:szCs w:val="28"/>
        </w:rPr>
        <w:t>hướng dẫn về việc kết nối với cơ quan thuế để gửi thông tin</w:t>
      </w:r>
      <w:r w:rsidR="003161DB" w:rsidRPr="00BE7C0B">
        <w:rPr>
          <w:rFonts w:eastAsia="Calibri"/>
          <w:bCs/>
          <w:color w:val="000000" w:themeColor="text1"/>
          <w:sz w:val="28"/>
          <w:szCs w:val="28"/>
        </w:rPr>
        <w:t xml:space="preserve"> cho cơ quan thuế theo lộ trình triển khai của cơ quan thuế đối với NNT kinh doanh trong lĩnh vực nhà hàng, khách sạn, siêu thị … có sử dụng hệ thống máy tính tiền, hệ thống cài đặt phần mềm bán hàng để thanh toán.</w:t>
      </w:r>
    </w:p>
    <w:p w:rsidR="003161DB" w:rsidRPr="00BE7C0B" w:rsidRDefault="003161DB" w:rsidP="00C328D0">
      <w:pPr>
        <w:spacing w:before="116" w:after="116"/>
        <w:ind w:firstLine="720"/>
        <w:jc w:val="both"/>
        <w:rPr>
          <w:color w:val="000000" w:themeColor="text1"/>
          <w:sz w:val="28"/>
          <w:szCs w:val="28"/>
        </w:rPr>
      </w:pPr>
      <w:r w:rsidRPr="00BE7C0B">
        <w:rPr>
          <w:rFonts w:eastAsia="Calibri"/>
          <w:b/>
          <w:bCs/>
          <w:color w:val="000000" w:themeColor="text1"/>
          <w:sz w:val="28"/>
          <w:szCs w:val="28"/>
        </w:rPr>
        <w:t>Trước đây</w:t>
      </w:r>
      <w:r w:rsidRPr="00BE7C0B">
        <w:rPr>
          <w:rFonts w:eastAsia="Calibri"/>
          <w:bCs/>
          <w:color w:val="000000" w:themeColor="text1"/>
          <w:sz w:val="28"/>
          <w:szCs w:val="28"/>
        </w:rPr>
        <w:t>: chưa có quy định.</w:t>
      </w:r>
    </w:p>
    <w:p w:rsidR="00A0223A" w:rsidRPr="00BE7C0B" w:rsidRDefault="003161DB" w:rsidP="003161DB">
      <w:pPr>
        <w:spacing w:before="114" w:after="112"/>
        <w:ind w:firstLine="720"/>
        <w:jc w:val="both"/>
        <w:rPr>
          <w:rFonts w:eastAsia="Calibri"/>
          <w:color w:val="000000" w:themeColor="text1"/>
          <w:sz w:val="28"/>
          <w:szCs w:val="28"/>
        </w:rPr>
      </w:pPr>
      <w:r w:rsidRPr="00BE7C0B">
        <w:rPr>
          <w:rFonts w:eastAsia="Calibri"/>
          <w:b/>
          <w:color w:val="000000" w:themeColor="text1"/>
          <w:sz w:val="28"/>
          <w:szCs w:val="28"/>
        </w:rPr>
        <w:t>đ</w:t>
      </w:r>
      <w:r w:rsidR="008720AC" w:rsidRPr="00BE7C0B">
        <w:rPr>
          <w:rFonts w:eastAsia="Calibri"/>
          <w:b/>
          <w:color w:val="000000" w:themeColor="text1"/>
          <w:sz w:val="28"/>
          <w:szCs w:val="28"/>
        </w:rPr>
        <w:t>)</w:t>
      </w:r>
      <w:r w:rsidR="001245FA" w:rsidRPr="00BE7C0B">
        <w:rPr>
          <w:rFonts w:eastAsia="Calibri"/>
          <w:color w:val="000000" w:themeColor="text1"/>
          <w:sz w:val="28"/>
          <w:szCs w:val="28"/>
          <w:lang w:val="vi-VN"/>
        </w:rPr>
        <w:t xml:space="preserve"> </w:t>
      </w:r>
      <w:r w:rsidRPr="00BE7C0B">
        <w:rPr>
          <w:rFonts w:eastAsia="Calibri"/>
          <w:b/>
          <w:color w:val="000000" w:themeColor="text1"/>
          <w:sz w:val="28"/>
          <w:szCs w:val="28"/>
          <w:lang w:val="vi-VN"/>
        </w:rPr>
        <w:t>Đ</w:t>
      </w:r>
      <w:r w:rsidRPr="00BE7C0B">
        <w:rPr>
          <w:rFonts w:eastAsia="Calibri"/>
          <w:b/>
          <w:color w:val="000000" w:themeColor="text1"/>
          <w:sz w:val="28"/>
          <w:szCs w:val="28"/>
        </w:rPr>
        <w:t>iều 16 và Phụ lục 4:</w:t>
      </w:r>
      <w:r w:rsidRPr="00BE7C0B">
        <w:rPr>
          <w:rFonts w:eastAsia="Calibri"/>
          <w:color w:val="000000" w:themeColor="text1"/>
          <w:sz w:val="28"/>
          <w:szCs w:val="28"/>
        </w:rPr>
        <w:t xml:space="preserve"> Hướng dẫn </w:t>
      </w:r>
      <w:r w:rsidR="009F023A">
        <w:rPr>
          <w:rFonts w:eastAsia="Calibri"/>
          <w:color w:val="000000" w:themeColor="text1"/>
          <w:sz w:val="28"/>
          <w:szCs w:val="28"/>
        </w:rPr>
        <w:t>c</w:t>
      </w:r>
      <w:r w:rsidR="009F023A" w:rsidRPr="009F023A">
        <w:rPr>
          <w:rFonts w:eastAsia="Calibri"/>
          <w:color w:val="000000" w:themeColor="text1"/>
          <w:sz w:val="28"/>
          <w:szCs w:val="28"/>
        </w:rPr>
        <w:t>ụ</w:t>
      </w:r>
      <w:r w:rsidR="009F023A">
        <w:rPr>
          <w:rFonts w:eastAsia="Calibri"/>
          <w:color w:val="000000" w:themeColor="text1"/>
          <w:sz w:val="28"/>
          <w:szCs w:val="28"/>
        </w:rPr>
        <w:t xml:space="preserve"> th</w:t>
      </w:r>
      <w:r w:rsidR="009F023A" w:rsidRPr="009F023A">
        <w:rPr>
          <w:rFonts w:eastAsia="Calibri"/>
          <w:color w:val="000000" w:themeColor="text1"/>
          <w:sz w:val="28"/>
          <w:szCs w:val="28"/>
        </w:rPr>
        <w:t>ể</w:t>
      </w:r>
      <w:r w:rsidR="009F023A">
        <w:rPr>
          <w:rFonts w:eastAsia="Calibri"/>
          <w:color w:val="000000" w:themeColor="text1"/>
          <w:sz w:val="28"/>
          <w:szCs w:val="28"/>
        </w:rPr>
        <w:t xml:space="preserve"> trư</w:t>
      </w:r>
      <w:r w:rsidR="009F023A" w:rsidRPr="009F023A">
        <w:rPr>
          <w:rFonts w:eastAsia="Calibri"/>
          <w:color w:val="000000" w:themeColor="text1"/>
          <w:sz w:val="28"/>
          <w:szCs w:val="28"/>
        </w:rPr>
        <w:t>ờng</w:t>
      </w:r>
      <w:r w:rsidR="009F023A">
        <w:rPr>
          <w:rFonts w:eastAsia="Calibri"/>
          <w:color w:val="000000" w:themeColor="text1"/>
          <w:sz w:val="28"/>
          <w:szCs w:val="28"/>
        </w:rPr>
        <w:t xml:space="preserve"> h</w:t>
      </w:r>
      <w:r w:rsidR="009F023A" w:rsidRPr="009F023A">
        <w:rPr>
          <w:rFonts w:eastAsia="Calibri"/>
          <w:color w:val="000000" w:themeColor="text1"/>
          <w:sz w:val="28"/>
          <w:szCs w:val="28"/>
        </w:rPr>
        <w:t>ợp</w:t>
      </w:r>
      <w:r w:rsidR="009F023A">
        <w:rPr>
          <w:rFonts w:eastAsia="Calibri"/>
          <w:color w:val="000000" w:themeColor="text1"/>
          <w:sz w:val="28"/>
          <w:szCs w:val="28"/>
        </w:rPr>
        <w:t xml:space="preserve"> </w:t>
      </w:r>
      <w:r w:rsidRPr="00BE7C0B">
        <w:rPr>
          <w:rFonts w:eastAsia="Calibri"/>
          <w:color w:val="000000" w:themeColor="text1"/>
          <w:sz w:val="28"/>
          <w:szCs w:val="28"/>
        </w:rPr>
        <w:t>không xuất hóa đơn đối với hàng hóa tiêu dùng nội bộ để tiếp tục quá trình sản xuất kinh doanh.</w:t>
      </w:r>
    </w:p>
    <w:p w:rsidR="003161DB" w:rsidRPr="00BE7C0B" w:rsidRDefault="003161DB" w:rsidP="003161DB">
      <w:pPr>
        <w:spacing w:before="114" w:after="112"/>
        <w:ind w:firstLine="720"/>
        <w:jc w:val="both"/>
        <w:rPr>
          <w:snapToGrid w:val="0"/>
          <w:color w:val="000000" w:themeColor="text1"/>
          <w:spacing w:val="-2"/>
          <w:sz w:val="28"/>
          <w:szCs w:val="28"/>
          <w:lang w:val="vi-VN"/>
        </w:rPr>
      </w:pPr>
      <w:r w:rsidRPr="00BE7C0B">
        <w:rPr>
          <w:rFonts w:eastAsia="Calibri"/>
          <w:b/>
          <w:color w:val="000000" w:themeColor="text1"/>
          <w:sz w:val="28"/>
          <w:szCs w:val="28"/>
        </w:rPr>
        <w:t>Trước đây</w:t>
      </w:r>
      <w:r w:rsidRPr="00BE7C0B">
        <w:rPr>
          <w:rFonts w:eastAsia="Calibri"/>
          <w:color w:val="000000" w:themeColor="text1"/>
          <w:sz w:val="28"/>
          <w:szCs w:val="28"/>
        </w:rPr>
        <w:t xml:space="preserve">: Chưa hướng dẫn </w:t>
      </w:r>
      <w:r w:rsidR="009F023A">
        <w:rPr>
          <w:rFonts w:eastAsia="Calibri"/>
          <w:color w:val="000000" w:themeColor="text1"/>
          <w:sz w:val="28"/>
          <w:szCs w:val="28"/>
        </w:rPr>
        <w:t>c</w:t>
      </w:r>
      <w:r w:rsidR="009F023A" w:rsidRPr="009F023A">
        <w:rPr>
          <w:rFonts w:eastAsia="Calibri"/>
          <w:color w:val="000000" w:themeColor="text1"/>
          <w:sz w:val="28"/>
          <w:szCs w:val="28"/>
        </w:rPr>
        <w:t>ụ</w:t>
      </w:r>
      <w:r w:rsidR="009F023A">
        <w:rPr>
          <w:rFonts w:eastAsia="Calibri"/>
          <w:color w:val="000000" w:themeColor="text1"/>
          <w:sz w:val="28"/>
          <w:szCs w:val="28"/>
        </w:rPr>
        <w:t xml:space="preserve"> th</w:t>
      </w:r>
      <w:r w:rsidR="009F023A" w:rsidRPr="009F023A">
        <w:rPr>
          <w:rFonts w:eastAsia="Calibri"/>
          <w:color w:val="000000" w:themeColor="text1"/>
          <w:sz w:val="28"/>
          <w:szCs w:val="28"/>
        </w:rPr>
        <w:t>ể</w:t>
      </w:r>
      <w:r w:rsidR="009F023A">
        <w:rPr>
          <w:rFonts w:eastAsia="Calibri"/>
          <w:color w:val="000000" w:themeColor="text1"/>
          <w:sz w:val="28"/>
          <w:szCs w:val="28"/>
        </w:rPr>
        <w:t xml:space="preserve"> trư</w:t>
      </w:r>
      <w:r w:rsidR="009F023A" w:rsidRPr="009F023A">
        <w:rPr>
          <w:rFonts w:eastAsia="Calibri"/>
          <w:color w:val="000000" w:themeColor="text1"/>
          <w:sz w:val="28"/>
          <w:szCs w:val="28"/>
        </w:rPr>
        <w:t>ờn</w:t>
      </w:r>
      <w:r w:rsidR="009F023A">
        <w:rPr>
          <w:rFonts w:eastAsia="Calibri"/>
          <w:color w:val="000000" w:themeColor="text1"/>
          <w:sz w:val="28"/>
          <w:szCs w:val="28"/>
        </w:rPr>
        <w:t>g h</w:t>
      </w:r>
      <w:r w:rsidR="009F023A" w:rsidRPr="009F023A">
        <w:rPr>
          <w:rFonts w:eastAsia="Calibri"/>
          <w:color w:val="000000" w:themeColor="text1"/>
          <w:sz w:val="28"/>
          <w:szCs w:val="28"/>
        </w:rPr>
        <w:t>ợp</w:t>
      </w:r>
      <w:r w:rsidR="009F023A">
        <w:rPr>
          <w:rFonts w:eastAsia="Calibri"/>
          <w:color w:val="000000" w:themeColor="text1"/>
          <w:sz w:val="28"/>
          <w:szCs w:val="28"/>
        </w:rPr>
        <w:t xml:space="preserve"> n</w:t>
      </w:r>
      <w:r w:rsidR="009F023A" w:rsidRPr="009F023A">
        <w:rPr>
          <w:rFonts w:eastAsia="Calibri"/>
          <w:color w:val="000000" w:themeColor="text1"/>
          <w:sz w:val="28"/>
          <w:szCs w:val="28"/>
        </w:rPr>
        <w:t>ày</w:t>
      </w:r>
      <w:r w:rsidR="009F023A">
        <w:rPr>
          <w:rFonts w:eastAsia="Calibri"/>
          <w:color w:val="000000" w:themeColor="text1"/>
          <w:sz w:val="28"/>
          <w:szCs w:val="28"/>
        </w:rPr>
        <w:t>.</w:t>
      </w:r>
    </w:p>
    <w:p w:rsidR="007F15DA" w:rsidRPr="00BE7C0B" w:rsidRDefault="003161DB" w:rsidP="00BE7C0B">
      <w:pPr>
        <w:spacing w:before="114" w:after="112"/>
        <w:ind w:firstLine="720"/>
        <w:jc w:val="both"/>
        <w:rPr>
          <w:color w:val="000000" w:themeColor="text1"/>
          <w:sz w:val="28"/>
          <w:szCs w:val="28"/>
        </w:rPr>
      </w:pPr>
      <w:r w:rsidRPr="00BE7C0B">
        <w:rPr>
          <w:rFonts w:eastAsia="Calibri"/>
          <w:b/>
          <w:color w:val="000000" w:themeColor="text1"/>
          <w:sz w:val="28"/>
          <w:szCs w:val="28"/>
        </w:rPr>
        <w:t>e</w:t>
      </w:r>
      <w:r w:rsidR="008720AC" w:rsidRPr="00BE7C0B">
        <w:rPr>
          <w:rFonts w:eastAsia="Calibri"/>
          <w:b/>
          <w:color w:val="000000" w:themeColor="text1"/>
          <w:sz w:val="28"/>
          <w:szCs w:val="28"/>
        </w:rPr>
        <w:t>)</w:t>
      </w:r>
      <w:r w:rsidR="001245FA" w:rsidRPr="00BE7C0B">
        <w:rPr>
          <w:rFonts w:eastAsia="Calibri"/>
          <w:color w:val="000000" w:themeColor="text1"/>
          <w:sz w:val="28"/>
          <w:szCs w:val="28"/>
          <w:lang w:val="vi-VN"/>
        </w:rPr>
        <w:t xml:space="preserve"> </w:t>
      </w:r>
      <w:r w:rsidRPr="00BE7C0B">
        <w:rPr>
          <w:rFonts w:eastAsia="Calibri"/>
          <w:b/>
          <w:color w:val="000000" w:themeColor="text1"/>
          <w:sz w:val="28"/>
          <w:szCs w:val="28"/>
          <w:lang w:val="vi-VN"/>
        </w:rPr>
        <w:t>Đ</w:t>
      </w:r>
      <w:r w:rsidRPr="00BE7C0B">
        <w:rPr>
          <w:rFonts w:eastAsia="Calibri"/>
          <w:b/>
          <w:color w:val="000000" w:themeColor="text1"/>
          <w:sz w:val="28"/>
          <w:szCs w:val="28"/>
        </w:rPr>
        <w:t>iều 16</w:t>
      </w:r>
      <w:r w:rsidRPr="00BE7C0B">
        <w:rPr>
          <w:rFonts w:eastAsia="Calibri"/>
          <w:color w:val="000000" w:themeColor="text1"/>
          <w:sz w:val="28"/>
          <w:szCs w:val="28"/>
        </w:rPr>
        <w:t>: Bổ sung hướng dẫn đối với t</w:t>
      </w:r>
      <w:r w:rsidR="007F15DA" w:rsidRPr="00BE7C0B">
        <w:rPr>
          <w:color w:val="000000" w:themeColor="text1"/>
          <w:sz w:val="28"/>
          <w:szCs w:val="28"/>
          <w:lang w:val="vi-VN"/>
        </w:rPr>
        <w:t>rường hợp hóa đơn đã lập có sai sót về tên, địa chỉ người mua nhưng ghi đúng mã số thuế người mua thì các bên lập biên bản điều chỉnh và kh</w:t>
      </w:r>
      <w:r w:rsidR="0072173E" w:rsidRPr="00BE7C0B">
        <w:rPr>
          <w:color w:val="000000" w:themeColor="text1"/>
          <w:sz w:val="28"/>
          <w:szCs w:val="28"/>
          <w:lang w:val="vi-VN"/>
        </w:rPr>
        <w:t>ông phải lập hóa đơn điều chỉnh</w:t>
      </w:r>
      <w:r w:rsidR="000E4438" w:rsidRPr="00BE7C0B">
        <w:rPr>
          <w:color w:val="000000" w:themeColor="text1"/>
          <w:sz w:val="28"/>
          <w:szCs w:val="28"/>
        </w:rPr>
        <w:t>.</w:t>
      </w:r>
      <w:r w:rsidR="00BA27BA" w:rsidRPr="00BE7C0B">
        <w:rPr>
          <w:color w:val="000000" w:themeColor="text1"/>
          <w:sz w:val="28"/>
          <w:szCs w:val="28"/>
        </w:rPr>
        <w:t xml:space="preserve"> Các trường hợp hóa đơn đã lập có sai sót khác thực hiện theo hướng dẫn tại Điều 20 Thông tư số 39/2014/TT-BTC.</w:t>
      </w:r>
    </w:p>
    <w:p w:rsidR="00C22F2A" w:rsidRPr="00BE7C0B" w:rsidRDefault="006451B8" w:rsidP="00C22F2A">
      <w:pPr>
        <w:spacing w:before="114" w:after="112"/>
        <w:jc w:val="both"/>
        <w:rPr>
          <w:b/>
          <w:color w:val="000000" w:themeColor="text1"/>
          <w:spacing w:val="-4"/>
          <w:sz w:val="28"/>
          <w:szCs w:val="28"/>
        </w:rPr>
      </w:pPr>
      <w:r w:rsidRPr="00BE7C0B">
        <w:rPr>
          <w:b/>
          <w:color w:val="000000" w:themeColor="text1"/>
          <w:spacing w:val="-4"/>
          <w:sz w:val="28"/>
          <w:szCs w:val="28"/>
          <w:lang w:val="vi-VN"/>
        </w:rPr>
        <w:tab/>
      </w:r>
      <w:r w:rsidR="00C22F2A" w:rsidRPr="00BE7C0B">
        <w:rPr>
          <w:b/>
          <w:color w:val="000000" w:themeColor="text1"/>
          <w:spacing w:val="-4"/>
          <w:sz w:val="28"/>
          <w:szCs w:val="28"/>
        </w:rPr>
        <w:t>4. Hiệu lực thi hành:</w:t>
      </w:r>
    </w:p>
    <w:p w:rsidR="00C93371" w:rsidRPr="00BE7C0B" w:rsidRDefault="00C22F2A" w:rsidP="00C22F2A">
      <w:pPr>
        <w:spacing w:before="114" w:after="112"/>
        <w:ind w:firstLine="720"/>
        <w:jc w:val="both"/>
        <w:rPr>
          <w:color w:val="000000" w:themeColor="text1"/>
          <w:sz w:val="28"/>
          <w:szCs w:val="28"/>
          <w:lang w:val="pt-BR"/>
        </w:rPr>
      </w:pPr>
      <w:r w:rsidRPr="00BE7C0B">
        <w:rPr>
          <w:b/>
          <w:color w:val="000000" w:themeColor="text1"/>
          <w:spacing w:val="-4"/>
          <w:sz w:val="28"/>
          <w:szCs w:val="28"/>
        </w:rPr>
        <w:t xml:space="preserve">a) </w:t>
      </w:r>
      <w:r w:rsidRPr="00BE7C0B">
        <w:rPr>
          <w:color w:val="000000" w:themeColor="text1"/>
          <w:spacing w:val="-4"/>
          <w:sz w:val="28"/>
          <w:szCs w:val="28"/>
        </w:rPr>
        <w:t>Các nội dung trên</w:t>
      </w:r>
      <w:r w:rsidRPr="00BE7C0B">
        <w:rPr>
          <w:b/>
          <w:color w:val="000000" w:themeColor="text1"/>
          <w:spacing w:val="-4"/>
          <w:sz w:val="28"/>
          <w:szCs w:val="28"/>
        </w:rPr>
        <w:t xml:space="preserve"> </w:t>
      </w:r>
      <w:r w:rsidR="00C93371" w:rsidRPr="00BE7C0B">
        <w:rPr>
          <w:color w:val="000000" w:themeColor="text1"/>
          <w:spacing w:val="-4"/>
          <w:sz w:val="28"/>
          <w:szCs w:val="28"/>
          <w:lang w:val="vi-VN"/>
        </w:rPr>
        <w:t>có hiệu lực</w:t>
      </w:r>
      <w:r w:rsidR="00C93371" w:rsidRPr="00BE7C0B">
        <w:rPr>
          <w:color w:val="000000" w:themeColor="text1"/>
          <w:spacing w:val="-4"/>
          <w:sz w:val="28"/>
          <w:szCs w:val="28"/>
          <w:lang w:val="am-ET"/>
        </w:rPr>
        <w:t xml:space="preserve"> thi hành</w:t>
      </w:r>
      <w:r w:rsidR="00A52C96" w:rsidRPr="00BE7C0B">
        <w:rPr>
          <w:color w:val="000000" w:themeColor="text1"/>
          <w:spacing w:val="-4"/>
          <w:sz w:val="28"/>
          <w:szCs w:val="28"/>
          <w:lang w:val="am-ET"/>
        </w:rPr>
        <w:t xml:space="preserve"> </w:t>
      </w:r>
      <w:r w:rsidR="00EC1F4D" w:rsidRPr="00BE7C0B">
        <w:rPr>
          <w:color w:val="000000" w:themeColor="text1"/>
          <w:spacing w:val="-4"/>
          <w:sz w:val="28"/>
          <w:szCs w:val="28"/>
          <w:lang w:val="vi-VN"/>
        </w:rPr>
        <w:t xml:space="preserve">kể từ ngày Luật </w:t>
      </w:r>
      <w:r w:rsidR="00135BC1" w:rsidRPr="00BE7C0B">
        <w:rPr>
          <w:color w:val="000000" w:themeColor="text1"/>
          <w:sz w:val="28"/>
          <w:szCs w:val="28"/>
          <w:lang w:val="pt-BR"/>
        </w:rPr>
        <w:t>số 71/2014/QH13 về sửa đổi,</w:t>
      </w:r>
      <w:r w:rsidR="00EC1F4D" w:rsidRPr="00BE7C0B">
        <w:rPr>
          <w:color w:val="000000" w:themeColor="text1"/>
          <w:sz w:val="28"/>
          <w:szCs w:val="28"/>
          <w:lang w:val="pt-BR"/>
        </w:rPr>
        <w:t xml:space="preserve"> </w:t>
      </w:r>
      <w:r w:rsidR="00135BC1" w:rsidRPr="00BE7C0B">
        <w:rPr>
          <w:color w:val="000000" w:themeColor="text1"/>
          <w:sz w:val="28"/>
          <w:szCs w:val="28"/>
          <w:lang w:val="pt-BR"/>
        </w:rPr>
        <w:t>b</w:t>
      </w:r>
      <w:r w:rsidR="00EC1F4D" w:rsidRPr="00BE7C0B">
        <w:rPr>
          <w:color w:val="000000" w:themeColor="text1"/>
          <w:sz w:val="28"/>
          <w:szCs w:val="28"/>
          <w:lang w:val="pt-BR"/>
        </w:rPr>
        <w:t>ổ</w:t>
      </w:r>
      <w:r w:rsidR="00135BC1" w:rsidRPr="00BE7C0B">
        <w:rPr>
          <w:color w:val="000000" w:themeColor="text1"/>
          <w:sz w:val="28"/>
          <w:szCs w:val="28"/>
          <w:lang w:val="pt-BR"/>
        </w:rPr>
        <w:t xml:space="preserve"> sung một số </w:t>
      </w:r>
      <w:r w:rsidR="008720AC" w:rsidRPr="00BE7C0B">
        <w:rPr>
          <w:color w:val="000000" w:themeColor="text1"/>
          <w:sz w:val="28"/>
          <w:szCs w:val="28"/>
          <w:lang w:val="pt-BR"/>
        </w:rPr>
        <w:t>đ</w:t>
      </w:r>
      <w:r w:rsidR="00135BC1" w:rsidRPr="00BE7C0B">
        <w:rPr>
          <w:color w:val="000000" w:themeColor="text1"/>
          <w:sz w:val="28"/>
          <w:szCs w:val="28"/>
          <w:lang w:val="pt-BR"/>
        </w:rPr>
        <w:t>iều của các Luật về thuế</w:t>
      </w:r>
      <w:r w:rsidR="00EC1F4D" w:rsidRPr="00BE7C0B">
        <w:rPr>
          <w:color w:val="000000" w:themeColor="text1"/>
          <w:sz w:val="28"/>
          <w:szCs w:val="28"/>
          <w:lang w:val="pt-BR"/>
        </w:rPr>
        <w:t xml:space="preserve"> và Nghị định số 12/2015/NĐ-CP ngày 12/2/2015 của Chính phủ quy chi tiết thi hành Luật sửa đổi, bổ sung một số </w:t>
      </w:r>
      <w:r w:rsidR="008720AC" w:rsidRPr="00BE7C0B">
        <w:rPr>
          <w:color w:val="000000" w:themeColor="text1"/>
          <w:sz w:val="28"/>
          <w:szCs w:val="28"/>
          <w:lang w:val="pt-BR"/>
        </w:rPr>
        <w:t>đ</w:t>
      </w:r>
      <w:r w:rsidR="00EC1F4D" w:rsidRPr="00BE7C0B">
        <w:rPr>
          <w:color w:val="000000" w:themeColor="text1"/>
          <w:sz w:val="28"/>
          <w:szCs w:val="28"/>
          <w:lang w:val="pt-BR"/>
        </w:rPr>
        <w:t xml:space="preserve">iều của các Luật về thuế và sửa đổi bổ sung một số điều của các Nghị định về thuế </w:t>
      </w:r>
      <w:r w:rsidR="00135BC1" w:rsidRPr="00BE7C0B">
        <w:rPr>
          <w:color w:val="000000" w:themeColor="text1"/>
          <w:sz w:val="28"/>
          <w:szCs w:val="28"/>
          <w:lang w:val="pt-BR"/>
        </w:rPr>
        <w:t>có hiệu lực thi hành.</w:t>
      </w:r>
    </w:p>
    <w:p w:rsidR="00C22F2A" w:rsidRPr="00BE7C0B" w:rsidRDefault="00C22F2A" w:rsidP="00FC5A68">
      <w:pPr>
        <w:spacing w:before="110" w:after="110"/>
        <w:ind w:right="-43" w:firstLine="720"/>
        <w:jc w:val="both"/>
        <w:rPr>
          <w:color w:val="000000" w:themeColor="text1"/>
          <w:sz w:val="28"/>
          <w:szCs w:val="28"/>
          <w:lang w:val="pt-BR"/>
        </w:rPr>
      </w:pPr>
      <w:r w:rsidRPr="00BE7C0B">
        <w:rPr>
          <w:b/>
          <w:color w:val="000000" w:themeColor="text1"/>
          <w:sz w:val="28"/>
          <w:szCs w:val="28"/>
          <w:lang w:val="pt-BR"/>
        </w:rPr>
        <w:t>b)</w:t>
      </w:r>
      <w:r w:rsidRPr="00BE7C0B">
        <w:rPr>
          <w:color w:val="000000" w:themeColor="text1"/>
          <w:sz w:val="28"/>
          <w:szCs w:val="28"/>
          <w:lang w:val="pt-BR"/>
        </w:rPr>
        <w:t xml:space="preserve"> Một số lưu ý về hiệu lực thi hành như sau:</w:t>
      </w:r>
    </w:p>
    <w:p w:rsidR="00C22F2A" w:rsidRPr="00BE7C0B" w:rsidRDefault="00C22F2A" w:rsidP="00FC5A68">
      <w:pPr>
        <w:spacing w:before="110" w:after="110"/>
        <w:ind w:right="-43" w:firstLine="720"/>
        <w:jc w:val="both"/>
        <w:rPr>
          <w:rFonts w:eastAsia="Calibri"/>
          <w:color w:val="000000" w:themeColor="text1"/>
          <w:sz w:val="28"/>
          <w:szCs w:val="28"/>
        </w:rPr>
      </w:pPr>
      <w:r w:rsidRPr="00BE7C0B">
        <w:rPr>
          <w:color w:val="000000" w:themeColor="text1"/>
          <w:sz w:val="28"/>
          <w:szCs w:val="28"/>
          <w:lang w:val="pt-BR"/>
        </w:rPr>
        <w:t>-</w:t>
      </w:r>
      <w:r w:rsidR="00C67D11" w:rsidRPr="00BE7C0B">
        <w:rPr>
          <w:color w:val="000000" w:themeColor="text1"/>
          <w:sz w:val="28"/>
          <w:szCs w:val="28"/>
          <w:lang w:val="pt-BR"/>
        </w:rPr>
        <w:t xml:space="preserve"> </w:t>
      </w:r>
      <w:r w:rsidR="00C67D11" w:rsidRPr="00BE7C0B">
        <w:rPr>
          <w:rFonts w:eastAsia="Calibri"/>
          <w:color w:val="000000" w:themeColor="text1"/>
          <w:spacing w:val="-4"/>
          <w:sz w:val="28"/>
          <w:szCs w:val="28"/>
          <w:lang w:val="am-ET"/>
        </w:rPr>
        <w:t>Đối với hợp đồng mua m</w:t>
      </w:r>
      <w:r w:rsidR="00C67D11" w:rsidRPr="00BE7C0B">
        <w:rPr>
          <w:rFonts w:eastAsia="Calibri"/>
          <w:color w:val="000000" w:themeColor="text1"/>
          <w:sz w:val="28"/>
          <w:szCs w:val="28"/>
          <w:lang w:val="vi-VN"/>
        </w:rPr>
        <w:t>áy móc, thiết bị chuyên dùng phục vụ cho sản xuất nông nghiệp</w:t>
      </w:r>
      <w:r w:rsidR="00C67D11" w:rsidRPr="00BE7C0B">
        <w:rPr>
          <w:rFonts w:eastAsia="Calibri"/>
          <w:color w:val="000000" w:themeColor="text1"/>
          <w:sz w:val="28"/>
          <w:szCs w:val="28"/>
          <w:lang w:val="am-ET"/>
        </w:rPr>
        <w:t xml:space="preserve"> </w:t>
      </w:r>
      <w:r w:rsidR="00C67D11" w:rsidRPr="00BE7C0B">
        <w:rPr>
          <w:rFonts w:eastAsia="Calibri"/>
          <w:color w:val="000000" w:themeColor="text1"/>
          <w:sz w:val="28"/>
          <w:szCs w:val="28"/>
          <w:lang w:val="vi-VN"/>
        </w:rPr>
        <w:t xml:space="preserve">ký trước ngày có hiệu lực áp dụng của Luật số 71/2014/QH13 </w:t>
      </w:r>
      <w:r w:rsidR="00C67D11" w:rsidRPr="00BE7C0B">
        <w:rPr>
          <w:rFonts w:eastAsia="Calibri"/>
          <w:color w:val="000000" w:themeColor="text1"/>
          <w:sz w:val="28"/>
          <w:szCs w:val="28"/>
          <w:lang w:val="am-ET"/>
        </w:rPr>
        <w:t>(</w:t>
      </w:r>
      <w:r w:rsidR="00C67D11" w:rsidRPr="00BE7C0B">
        <w:rPr>
          <w:rFonts w:eastAsia="Calibri"/>
          <w:color w:val="000000" w:themeColor="text1"/>
          <w:sz w:val="28"/>
          <w:szCs w:val="28"/>
          <w:lang w:val="vi-VN"/>
        </w:rPr>
        <w:t xml:space="preserve">các loại máy quy định tại Khoản </w:t>
      </w:r>
      <w:r w:rsidR="008720AC" w:rsidRPr="00BE7C0B">
        <w:rPr>
          <w:rFonts w:eastAsia="Calibri"/>
          <w:color w:val="000000" w:themeColor="text1"/>
          <w:sz w:val="28"/>
          <w:szCs w:val="28"/>
        </w:rPr>
        <w:t>11</w:t>
      </w:r>
      <w:r w:rsidR="00C67D11" w:rsidRPr="00BE7C0B">
        <w:rPr>
          <w:rFonts w:eastAsia="Calibri"/>
          <w:color w:val="000000" w:themeColor="text1"/>
          <w:sz w:val="28"/>
          <w:szCs w:val="28"/>
          <w:lang w:val="vi-VN"/>
        </w:rPr>
        <w:t xml:space="preserve"> Điều </w:t>
      </w:r>
      <w:r w:rsidR="008720AC" w:rsidRPr="00BE7C0B">
        <w:rPr>
          <w:rFonts w:eastAsia="Calibri"/>
          <w:color w:val="000000" w:themeColor="text1"/>
          <w:sz w:val="28"/>
          <w:szCs w:val="28"/>
        </w:rPr>
        <w:t xml:space="preserve">10 </w:t>
      </w:r>
      <w:r w:rsidR="00C67D11" w:rsidRPr="00BE7C0B">
        <w:rPr>
          <w:rFonts w:eastAsia="Calibri"/>
          <w:color w:val="000000" w:themeColor="text1"/>
          <w:sz w:val="28"/>
          <w:szCs w:val="28"/>
          <w:lang w:val="vi-VN"/>
        </w:rPr>
        <w:t xml:space="preserve">Thông tư </w:t>
      </w:r>
      <w:r w:rsidR="008720AC" w:rsidRPr="00BE7C0B">
        <w:rPr>
          <w:rFonts w:eastAsia="Calibri"/>
          <w:color w:val="000000" w:themeColor="text1"/>
          <w:sz w:val="28"/>
          <w:szCs w:val="28"/>
        </w:rPr>
        <w:t xml:space="preserve"> số 219</w:t>
      </w:r>
      <w:r w:rsidR="00C67D11" w:rsidRPr="00BE7C0B">
        <w:rPr>
          <w:rFonts w:eastAsia="Calibri"/>
          <w:color w:val="000000" w:themeColor="text1"/>
          <w:sz w:val="28"/>
          <w:szCs w:val="28"/>
          <w:lang w:val="vi-VN"/>
        </w:rPr>
        <w:t xml:space="preserve">/2013/TT-BTC được sửa đổi, bổ sung tại Khoản </w:t>
      </w:r>
      <w:r w:rsidRPr="00BE7C0B">
        <w:rPr>
          <w:rFonts w:eastAsia="Calibri"/>
          <w:color w:val="000000" w:themeColor="text1"/>
          <w:sz w:val="28"/>
          <w:szCs w:val="28"/>
        </w:rPr>
        <w:t>2</w:t>
      </w:r>
      <w:r w:rsidR="00C67D11" w:rsidRPr="00BE7C0B">
        <w:rPr>
          <w:rFonts w:eastAsia="Calibri"/>
          <w:color w:val="000000" w:themeColor="text1"/>
          <w:sz w:val="28"/>
          <w:szCs w:val="28"/>
          <w:lang w:val="vi-VN"/>
        </w:rPr>
        <w:t xml:space="preserve"> Điều</w:t>
      </w:r>
      <w:r w:rsidR="00891819" w:rsidRPr="00BE7C0B">
        <w:rPr>
          <w:rFonts w:eastAsia="Calibri"/>
          <w:color w:val="000000" w:themeColor="text1"/>
          <w:sz w:val="28"/>
          <w:szCs w:val="28"/>
          <w:lang w:val="pt-BR"/>
        </w:rPr>
        <w:t xml:space="preserve"> 1 Thông tư</w:t>
      </w:r>
      <w:r w:rsidR="00C67D11" w:rsidRPr="00BE7C0B">
        <w:rPr>
          <w:rFonts w:eastAsia="Calibri"/>
          <w:color w:val="000000" w:themeColor="text1"/>
          <w:sz w:val="28"/>
          <w:szCs w:val="28"/>
          <w:lang w:val="vi-VN"/>
        </w:rPr>
        <w:t xml:space="preserve"> </w:t>
      </w:r>
      <w:r w:rsidRPr="00BE7C0B">
        <w:rPr>
          <w:rFonts w:eastAsia="Calibri"/>
          <w:color w:val="000000" w:themeColor="text1"/>
          <w:sz w:val="28"/>
          <w:szCs w:val="28"/>
        </w:rPr>
        <w:t>26/2015/TT-BTC</w:t>
      </w:r>
      <w:r w:rsidR="00C67D11" w:rsidRPr="00BE7C0B">
        <w:rPr>
          <w:rFonts w:eastAsia="Calibri"/>
          <w:color w:val="000000" w:themeColor="text1"/>
          <w:sz w:val="28"/>
          <w:szCs w:val="28"/>
          <w:lang w:val="vi-VN"/>
        </w:rPr>
        <w:t xml:space="preserve">) </w:t>
      </w:r>
      <w:r w:rsidR="00C67D11" w:rsidRPr="00BE7C0B">
        <w:rPr>
          <w:rFonts w:eastAsia="Calibri"/>
          <w:color w:val="000000" w:themeColor="text1"/>
          <w:sz w:val="28"/>
          <w:szCs w:val="28"/>
          <w:lang w:val="am-ET"/>
        </w:rPr>
        <w:t xml:space="preserve">nhưng thời điểm </w:t>
      </w:r>
      <w:r w:rsidR="00C67D11" w:rsidRPr="00BE7C0B">
        <w:rPr>
          <w:rFonts w:eastAsia="Calibri"/>
          <w:color w:val="000000" w:themeColor="text1"/>
          <w:sz w:val="28"/>
          <w:szCs w:val="28"/>
          <w:lang w:val="vi-VN"/>
        </w:rPr>
        <w:t xml:space="preserve">chuyển giao quyền sở hữu, quyền sử dụng </w:t>
      </w:r>
      <w:r w:rsidR="00C67D11" w:rsidRPr="00BE7C0B">
        <w:rPr>
          <w:rFonts w:eastAsia="Calibri"/>
          <w:color w:val="000000" w:themeColor="text1"/>
          <w:sz w:val="28"/>
          <w:szCs w:val="28"/>
          <w:lang w:val="am-ET"/>
        </w:rPr>
        <w:t xml:space="preserve">sau ngày </w:t>
      </w:r>
      <w:r w:rsidR="00C67D11" w:rsidRPr="00BE7C0B">
        <w:rPr>
          <w:rFonts w:eastAsia="Calibri"/>
          <w:color w:val="000000" w:themeColor="text1"/>
          <w:sz w:val="28"/>
          <w:szCs w:val="28"/>
          <w:lang w:val="vi-VN"/>
        </w:rPr>
        <w:t xml:space="preserve">Luật số 71/2014/QH13 có hiệu lực áp dụng thì </w:t>
      </w:r>
      <w:r w:rsidR="00C67D11" w:rsidRPr="00BE7C0B">
        <w:rPr>
          <w:rFonts w:eastAsia="Calibri"/>
          <w:color w:val="000000" w:themeColor="text1"/>
          <w:sz w:val="28"/>
          <w:szCs w:val="28"/>
          <w:lang w:val="am-ET"/>
        </w:rPr>
        <w:t xml:space="preserve"> các bên thực hiện theo quy định tại Khoản </w:t>
      </w:r>
      <w:r w:rsidRPr="00BE7C0B">
        <w:rPr>
          <w:rFonts w:eastAsia="Calibri"/>
          <w:color w:val="000000" w:themeColor="text1"/>
          <w:sz w:val="28"/>
          <w:szCs w:val="28"/>
        </w:rPr>
        <w:t>2</w:t>
      </w:r>
      <w:r w:rsidR="00C67D11" w:rsidRPr="00BE7C0B">
        <w:rPr>
          <w:rFonts w:eastAsia="Calibri"/>
          <w:color w:val="000000" w:themeColor="text1"/>
          <w:sz w:val="28"/>
          <w:szCs w:val="28"/>
          <w:lang w:val="am-ET"/>
        </w:rPr>
        <w:t xml:space="preserve"> Điều 1 </w:t>
      </w:r>
      <w:r w:rsidRPr="00BE7C0B">
        <w:rPr>
          <w:rFonts w:eastAsia="Calibri"/>
          <w:color w:val="000000" w:themeColor="text1"/>
          <w:sz w:val="28"/>
          <w:szCs w:val="28"/>
          <w:lang w:val="pt-BR"/>
        </w:rPr>
        <w:t>Thông tư</w:t>
      </w:r>
      <w:r w:rsidRPr="00BE7C0B">
        <w:rPr>
          <w:rFonts w:eastAsia="Calibri"/>
          <w:color w:val="000000" w:themeColor="text1"/>
          <w:sz w:val="28"/>
          <w:szCs w:val="28"/>
          <w:lang w:val="vi-VN"/>
        </w:rPr>
        <w:t xml:space="preserve"> </w:t>
      </w:r>
      <w:r w:rsidRPr="00BE7C0B">
        <w:rPr>
          <w:rFonts w:eastAsia="Calibri"/>
          <w:color w:val="000000" w:themeColor="text1"/>
          <w:sz w:val="28"/>
          <w:szCs w:val="28"/>
        </w:rPr>
        <w:t>26/2015/TT-BTC.</w:t>
      </w:r>
    </w:p>
    <w:p w:rsidR="00C67D11" w:rsidRPr="00BE7C0B" w:rsidRDefault="00C22F2A" w:rsidP="00FC5A68">
      <w:pPr>
        <w:spacing w:before="110" w:after="110"/>
        <w:ind w:right="-43" w:firstLine="720"/>
        <w:jc w:val="both"/>
        <w:rPr>
          <w:color w:val="000000" w:themeColor="text1"/>
          <w:sz w:val="28"/>
          <w:szCs w:val="28"/>
          <w:lang w:val="nl-NL"/>
        </w:rPr>
      </w:pPr>
      <w:r w:rsidRPr="00BE7C0B">
        <w:rPr>
          <w:color w:val="000000" w:themeColor="text1"/>
          <w:sz w:val="28"/>
          <w:szCs w:val="28"/>
          <w:lang w:val="pt-BR"/>
        </w:rPr>
        <w:t>-</w:t>
      </w:r>
      <w:r w:rsidR="00C67D11" w:rsidRPr="00BE7C0B">
        <w:rPr>
          <w:color w:val="000000" w:themeColor="text1"/>
          <w:sz w:val="28"/>
          <w:szCs w:val="28"/>
          <w:lang w:val="pt-BR"/>
        </w:rPr>
        <w:t xml:space="preserve"> </w:t>
      </w:r>
      <w:r w:rsidR="00C67D11" w:rsidRPr="00BE7C0B">
        <w:rPr>
          <w:color w:val="000000" w:themeColor="text1"/>
          <w:sz w:val="28"/>
          <w:szCs w:val="28"/>
          <w:lang w:val="nl-NL"/>
        </w:rPr>
        <w:t xml:space="preserve">Đối với hợp đồng đóng tàu đánh bắt xa bờ được ký trước ngày 01/01/2015 theo giá đã có thuế GTGT nhưng đến thời điểm ngày 31/12/2014 chưa hoàn thành, bàn giao mà thời điểm hoàn thành, bàn giao thực tế sau ngày </w:t>
      </w:r>
      <w:r w:rsidR="00C67D11" w:rsidRPr="00BE7C0B">
        <w:rPr>
          <w:color w:val="000000" w:themeColor="text1"/>
          <w:sz w:val="28"/>
          <w:szCs w:val="28"/>
          <w:lang w:val="nl-NL"/>
        </w:rPr>
        <w:lastRenderedPageBreak/>
        <w:t>01/01/2015 thì toàn bộ giá trị tàu đánh bắt xa bờ</w:t>
      </w:r>
      <w:r w:rsidR="008720AC" w:rsidRPr="00BE7C0B">
        <w:rPr>
          <w:color w:val="000000" w:themeColor="text1"/>
          <w:sz w:val="28"/>
          <w:szCs w:val="28"/>
          <w:lang w:val="nl-NL"/>
        </w:rPr>
        <w:t xml:space="preserve"> thực hiện theo hướng dẫn tại  K</w:t>
      </w:r>
      <w:r w:rsidR="00C67D11" w:rsidRPr="00BE7C0B">
        <w:rPr>
          <w:color w:val="000000" w:themeColor="text1"/>
          <w:sz w:val="28"/>
          <w:szCs w:val="28"/>
          <w:lang w:val="nl-NL"/>
        </w:rPr>
        <w:t xml:space="preserve">hoản </w:t>
      </w:r>
      <w:r w:rsidR="00BE7C0B">
        <w:rPr>
          <w:color w:val="000000" w:themeColor="text1"/>
          <w:sz w:val="28"/>
          <w:szCs w:val="28"/>
          <w:lang w:val="nl-NL"/>
        </w:rPr>
        <w:t>2</w:t>
      </w:r>
      <w:r w:rsidR="00C67D11" w:rsidRPr="00BE7C0B">
        <w:rPr>
          <w:color w:val="000000" w:themeColor="text1"/>
          <w:sz w:val="28"/>
          <w:szCs w:val="28"/>
          <w:lang w:val="nl-NL"/>
        </w:rPr>
        <w:t xml:space="preserve"> Điều </w:t>
      </w:r>
      <w:r w:rsidR="00891819" w:rsidRPr="00BE7C0B">
        <w:rPr>
          <w:color w:val="000000" w:themeColor="text1"/>
          <w:sz w:val="28"/>
          <w:szCs w:val="28"/>
          <w:lang w:val="nl-NL"/>
        </w:rPr>
        <w:t xml:space="preserve">1 </w:t>
      </w:r>
      <w:r w:rsidR="00BE7C0B" w:rsidRPr="00BE7C0B">
        <w:rPr>
          <w:rFonts w:eastAsia="Calibri"/>
          <w:color w:val="000000" w:themeColor="text1"/>
          <w:sz w:val="28"/>
          <w:szCs w:val="28"/>
          <w:lang w:val="pt-BR"/>
        </w:rPr>
        <w:t>Thông tư</w:t>
      </w:r>
      <w:r w:rsidR="00BE7C0B" w:rsidRPr="00BE7C0B">
        <w:rPr>
          <w:rFonts w:eastAsia="Calibri"/>
          <w:color w:val="000000" w:themeColor="text1"/>
          <w:sz w:val="28"/>
          <w:szCs w:val="28"/>
          <w:lang w:val="vi-VN"/>
        </w:rPr>
        <w:t xml:space="preserve"> </w:t>
      </w:r>
      <w:r w:rsidR="00BE7C0B" w:rsidRPr="00BE7C0B">
        <w:rPr>
          <w:rFonts w:eastAsia="Calibri"/>
          <w:color w:val="000000" w:themeColor="text1"/>
          <w:sz w:val="28"/>
          <w:szCs w:val="28"/>
        </w:rPr>
        <w:t>26/2015/TT-BTC</w:t>
      </w:r>
      <w:r w:rsidR="00C67D11" w:rsidRPr="00BE7C0B">
        <w:rPr>
          <w:color w:val="000000" w:themeColor="text1"/>
          <w:sz w:val="28"/>
          <w:szCs w:val="28"/>
          <w:lang w:val="nl-NL"/>
        </w:rPr>
        <w:t xml:space="preserve">. </w:t>
      </w:r>
    </w:p>
    <w:p w:rsidR="008329BB" w:rsidRPr="00BE7C0B" w:rsidRDefault="00C22F2A" w:rsidP="00FC5A68">
      <w:pPr>
        <w:widowControl w:val="0"/>
        <w:spacing w:before="110" w:after="110"/>
        <w:ind w:firstLine="720"/>
        <w:jc w:val="both"/>
        <w:rPr>
          <w:color w:val="000000" w:themeColor="text1"/>
          <w:spacing w:val="-4"/>
          <w:sz w:val="28"/>
          <w:szCs w:val="28"/>
          <w:lang w:val="nl-NL"/>
        </w:rPr>
      </w:pPr>
      <w:r w:rsidRPr="00BE7C0B">
        <w:rPr>
          <w:color w:val="000000" w:themeColor="text1"/>
          <w:spacing w:val="-4"/>
          <w:sz w:val="28"/>
          <w:szCs w:val="28"/>
        </w:rPr>
        <w:t>-</w:t>
      </w:r>
      <w:r w:rsidR="00DD1B51" w:rsidRPr="00BE7C0B">
        <w:rPr>
          <w:color w:val="000000" w:themeColor="text1"/>
          <w:spacing w:val="-4"/>
          <w:sz w:val="28"/>
          <w:szCs w:val="28"/>
          <w:lang w:val="am-ET"/>
        </w:rPr>
        <w:t xml:space="preserve"> </w:t>
      </w:r>
      <w:r w:rsidR="008329BB" w:rsidRPr="00BE7C0B">
        <w:rPr>
          <w:color w:val="000000" w:themeColor="text1"/>
          <w:spacing w:val="-4"/>
          <w:sz w:val="28"/>
          <w:szCs w:val="28"/>
          <w:lang w:val="am-ET"/>
        </w:rPr>
        <w:t>Bãi bỏ các nội dung liên quan đến Bảng kê hóa đơn, chứng từ hàng hóa, dịch vụ mua vào, bán ra</w:t>
      </w:r>
      <w:r w:rsidR="000E4438" w:rsidRPr="00BE7C0B">
        <w:rPr>
          <w:color w:val="000000" w:themeColor="text1"/>
          <w:spacing w:val="-4"/>
          <w:sz w:val="28"/>
          <w:szCs w:val="28"/>
        </w:rPr>
        <w:t xml:space="preserve"> </w:t>
      </w:r>
      <w:r w:rsidR="008329BB" w:rsidRPr="00BE7C0B">
        <w:rPr>
          <w:color w:val="000000" w:themeColor="text1"/>
          <w:spacing w:val="-4"/>
          <w:sz w:val="28"/>
          <w:szCs w:val="28"/>
          <w:lang w:val="am-ET"/>
        </w:rPr>
        <w:t>và các nội dung quy định về tỷ giá khi xác định doanh thu, giá tính thuế tại:</w:t>
      </w:r>
    </w:p>
    <w:p w:rsidR="008329BB" w:rsidRPr="00BE7C0B" w:rsidRDefault="00C22F2A" w:rsidP="00FC5A68">
      <w:pPr>
        <w:widowControl w:val="0"/>
        <w:spacing w:before="110" w:after="110"/>
        <w:ind w:firstLine="720"/>
        <w:jc w:val="both"/>
        <w:rPr>
          <w:color w:val="000000" w:themeColor="text1"/>
          <w:spacing w:val="-4"/>
          <w:sz w:val="28"/>
          <w:szCs w:val="28"/>
          <w:lang w:val="am-ET"/>
        </w:rPr>
      </w:pPr>
      <w:r w:rsidRPr="00BE7C0B">
        <w:rPr>
          <w:color w:val="000000" w:themeColor="text1"/>
          <w:spacing w:val="-4"/>
          <w:sz w:val="28"/>
          <w:szCs w:val="28"/>
        </w:rPr>
        <w:t>+</w:t>
      </w:r>
      <w:r w:rsidR="00135BC1" w:rsidRPr="00BE7C0B">
        <w:rPr>
          <w:color w:val="000000" w:themeColor="text1"/>
          <w:spacing w:val="-4"/>
          <w:sz w:val="28"/>
          <w:szCs w:val="28"/>
          <w:lang w:val="am-ET"/>
        </w:rPr>
        <w:t xml:space="preserve"> </w:t>
      </w:r>
      <w:r w:rsidR="008329BB" w:rsidRPr="00BE7C0B">
        <w:rPr>
          <w:color w:val="000000" w:themeColor="text1"/>
          <w:spacing w:val="-4"/>
          <w:sz w:val="28"/>
          <w:szCs w:val="28"/>
          <w:lang w:val="am-ET"/>
        </w:rPr>
        <w:t>Thông tư số 05/2012/TT-BTC</w:t>
      </w:r>
      <w:r w:rsidR="00DD1B51" w:rsidRPr="00BE7C0B">
        <w:rPr>
          <w:color w:val="000000" w:themeColor="text1"/>
          <w:spacing w:val="-4"/>
          <w:sz w:val="28"/>
          <w:szCs w:val="28"/>
          <w:lang w:val="am-ET"/>
        </w:rPr>
        <w:t xml:space="preserve"> ngày </w:t>
      </w:r>
      <w:r w:rsidR="000E4438" w:rsidRPr="00BE7C0B">
        <w:rPr>
          <w:color w:val="000000" w:themeColor="text1"/>
          <w:spacing w:val="-4"/>
          <w:sz w:val="28"/>
          <w:szCs w:val="28"/>
        </w:rPr>
        <w:t>0</w:t>
      </w:r>
      <w:r w:rsidR="00DD1B51" w:rsidRPr="00BE7C0B">
        <w:rPr>
          <w:color w:val="000000" w:themeColor="text1"/>
          <w:spacing w:val="-4"/>
          <w:sz w:val="28"/>
          <w:szCs w:val="28"/>
          <w:lang w:val="am-ET"/>
        </w:rPr>
        <w:t>5/</w:t>
      </w:r>
      <w:r w:rsidR="000E4438" w:rsidRPr="00BE7C0B">
        <w:rPr>
          <w:color w:val="000000" w:themeColor="text1"/>
          <w:spacing w:val="-4"/>
          <w:sz w:val="28"/>
          <w:szCs w:val="28"/>
        </w:rPr>
        <w:t>0</w:t>
      </w:r>
      <w:r w:rsidR="00DD1B51" w:rsidRPr="00BE7C0B">
        <w:rPr>
          <w:color w:val="000000" w:themeColor="text1"/>
          <w:spacing w:val="-4"/>
          <w:sz w:val="28"/>
          <w:szCs w:val="28"/>
          <w:lang w:val="am-ET"/>
        </w:rPr>
        <w:t xml:space="preserve">1/2012 của Bộ Tài chính hướng dẫn thi hành </w:t>
      </w:r>
      <w:r w:rsidR="000E4438" w:rsidRPr="00BE7C0B">
        <w:rPr>
          <w:color w:val="000000" w:themeColor="text1"/>
          <w:spacing w:val="-4"/>
          <w:sz w:val="28"/>
          <w:szCs w:val="28"/>
          <w:lang w:val="am-ET"/>
        </w:rPr>
        <w:t>Nghị định số 26/2009/NĐ-CP ngày</w:t>
      </w:r>
      <w:r w:rsidR="000E4438" w:rsidRPr="00BE7C0B">
        <w:rPr>
          <w:color w:val="000000" w:themeColor="text1"/>
          <w:spacing w:val="-4"/>
          <w:sz w:val="28"/>
          <w:szCs w:val="28"/>
        </w:rPr>
        <w:t xml:space="preserve"> </w:t>
      </w:r>
      <w:r w:rsidR="00DD1B51" w:rsidRPr="00BE7C0B">
        <w:rPr>
          <w:color w:val="000000" w:themeColor="text1"/>
          <w:spacing w:val="-4"/>
          <w:sz w:val="28"/>
          <w:szCs w:val="28"/>
          <w:lang w:val="am-ET"/>
        </w:rPr>
        <w:t>16/3/2009 và Nghị định số 113/2011/NĐ-CP ngày</w:t>
      </w:r>
      <w:r w:rsidR="000E4438" w:rsidRPr="00BE7C0B">
        <w:rPr>
          <w:color w:val="000000" w:themeColor="text1"/>
          <w:spacing w:val="-4"/>
          <w:sz w:val="28"/>
          <w:szCs w:val="28"/>
        </w:rPr>
        <w:t xml:space="preserve"> 0</w:t>
      </w:r>
      <w:r w:rsidR="00DD1B51" w:rsidRPr="00BE7C0B">
        <w:rPr>
          <w:color w:val="000000" w:themeColor="text1"/>
          <w:spacing w:val="-4"/>
          <w:sz w:val="28"/>
          <w:szCs w:val="28"/>
          <w:lang w:val="am-ET"/>
        </w:rPr>
        <w:t>8/12/2011 của Chính phủ quy định chi tiết thi hành một số điều của Luật thuế tiêu thụ đặc biệt.</w:t>
      </w:r>
    </w:p>
    <w:p w:rsidR="008329BB" w:rsidRPr="00BE7C0B" w:rsidRDefault="00C22F2A" w:rsidP="00FC5A68">
      <w:pPr>
        <w:widowControl w:val="0"/>
        <w:spacing w:before="110" w:after="110"/>
        <w:ind w:firstLine="720"/>
        <w:jc w:val="both"/>
        <w:rPr>
          <w:color w:val="000000" w:themeColor="text1"/>
          <w:spacing w:val="-4"/>
          <w:sz w:val="28"/>
          <w:szCs w:val="28"/>
          <w:lang w:val="am-ET"/>
        </w:rPr>
      </w:pPr>
      <w:r w:rsidRPr="00BE7C0B">
        <w:rPr>
          <w:color w:val="000000" w:themeColor="text1"/>
          <w:spacing w:val="-4"/>
          <w:sz w:val="28"/>
          <w:szCs w:val="28"/>
        </w:rPr>
        <w:t>+</w:t>
      </w:r>
      <w:r w:rsidR="000B2C43" w:rsidRPr="00BE7C0B">
        <w:rPr>
          <w:color w:val="000000" w:themeColor="text1"/>
          <w:spacing w:val="-4"/>
          <w:sz w:val="28"/>
          <w:szCs w:val="28"/>
          <w:lang w:val="am-ET"/>
        </w:rPr>
        <w:t xml:space="preserve"> </w:t>
      </w:r>
      <w:r w:rsidR="008329BB" w:rsidRPr="00BE7C0B">
        <w:rPr>
          <w:color w:val="000000" w:themeColor="text1"/>
          <w:spacing w:val="-4"/>
          <w:sz w:val="28"/>
          <w:szCs w:val="28"/>
          <w:lang w:val="am-ET"/>
        </w:rPr>
        <w:t>Thông tư số 219/2013/TT-BTC n</w:t>
      </w:r>
      <w:r w:rsidR="00F86CB4" w:rsidRPr="00BE7C0B">
        <w:rPr>
          <w:color w:val="000000" w:themeColor="text1"/>
          <w:spacing w:val="-4"/>
          <w:sz w:val="28"/>
          <w:szCs w:val="28"/>
          <w:lang w:val="am-ET"/>
        </w:rPr>
        <w:t>gày 31/12/201</w:t>
      </w:r>
      <w:r w:rsidR="000E4438" w:rsidRPr="00BE7C0B">
        <w:rPr>
          <w:color w:val="000000" w:themeColor="text1"/>
          <w:spacing w:val="-4"/>
          <w:sz w:val="28"/>
          <w:szCs w:val="28"/>
        </w:rPr>
        <w:t>3</w:t>
      </w:r>
      <w:r w:rsidR="00F86CB4" w:rsidRPr="00BE7C0B">
        <w:rPr>
          <w:color w:val="000000" w:themeColor="text1"/>
          <w:spacing w:val="-4"/>
          <w:sz w:val="28"/>
          <w:szCs w:val="28"/>
          <w:lang w:val="am-ET"/>
        </w:rPr>
        <w:t xml:space="preserve"> của Bộ Tài chính </w:t>
      </w:r>
      <w:r w:rsidR="00F86CB4" w:rsidRPr="00BE7C0B">
        <w:rPr>
          <w:color w:val="000000" w:themeColor="text1"/>
          <w:sz w:val="28"/>
          <w:szCs w:val="28"/>
          <w:lang w:val="pl-PL"/>
        </w:rPr>
        <w:t xml:space="preserve">hướng dẫn thi hành Luật Thuế giá trị gia tăng và Nghị định số 209/2013/NĐ-CP ngày 18/12/2013 của Chính phủ quy định chi tiết và hướng dẫn thi hành một số điều Luật Thuế giá trị gia tăng </w:t>
      </w:r>
    </w:p>
    <w:p w:rsidR="008329BB" w:rsidRPr="00BE7C0B" w:rsidRDefault="00C22F2A" w:rsidP="00FC5A68">
      <w:pPr>
        <w:widowControl w:val="0"/>
        <w:spacing w:before="110" w:after="110"/>
        <w:ind w:firstLine="720"/>
        <w:jc w:val="both"/>
        <w:rPr>
          <w:color w:val="000000" w:themeColor="text1"/>
          <w:sz w:val="28"/>
          <w:szCs w:val="28"/>
          <w:lang w:val="pl-PL"/>
        </w:rPr>
      </w:pPr>
      <w:r w:rsidRPr="00BE7C0B">
        <w:rPr>
          <w:color w:val="000000" w:themeColor="text1"/>
          <w:spacing w:val="-4"/>
          <w:sz w:val="28"/>
          <w:szCs w:val="28"/>
        </w:rPr>
        <w:t>+</w:t>
      </w:r>
      <w:r w:rsidR="000B2C43" w:rsidRPr="00BE7C0B">
        <w:rPr>
          <w:color w:val="000000" w:themeColor="text1"/>
          <w:spacing w:val="-4"/>
          <w:sz w:val="28"/>
          <w:szCs w:val="28"/>
          <w:lang w:val="am-ET"/>
        </w:rPr>
        <w:t xml:space="preserve"> </w:t>
      </w:r>
      <w:r w:rsidR="008329BB" w:rsidRPr="00BE7C0B">
        <w:rPr>
          <w:color w:val="000000" w:themeColor="text1"/>
          <w:spacing w:val="-4"/>
          <w:sz w:val="28"/>
          <w:szCs w:val="28"/>
          <w:lang w:val="am-ET"/>
        </w:rPr>
        <w:t>Thông tư số 156/2013/TT-BTC ngày</w:t>
      </w:r>
      <w:r w:rsidR="00F86CB4" w:rsidRPr="00BE7C0B">
        <w:rPr>
          <w:color w:val="000000" w:themeColor="text1"/>
          <w:spacing w:val="-4"/>
          <w:sz w:val="28"/>
          <w:szCs w:val="28"/>
          <w:lang w:val="am-ET"/>
        </w:rPr>
        <w:t xml:space="preserve"> </w:t>
      </w:r>
      <w:r w:rsidR="000E4438" w:rsidRPr="00BE7C0B">
        <w:rPr>
          <w:color w:val="000000" w:themeColor="text1"/>
          <w:spacing w:val="-4"/>
          <w:sz w:val="28"/>
          <w:szCs w:val="28"/>
        </w:rPr>
        <w:t>0</w:t>
      </w:r>
      <w:r w:rsidR="00F86CB4" w:rsidRPr="00BE7C0B">
        <w:rPr>
          <w:color w:val="000000" w:themeColor="text1"/>
          <w:spacing w:val="-4"/>
          <w:sz w:val="28"/>
          <w:szCs w:val="28"/>
          <w:lang w:val="am-ET"/>
        </w:rPr>
        <w:t xml:space="preserve">6/11/2013 của Bộ Tài chính </w:t>
      </w:r>
      <w:r w:rsidR="00F86CB4" w:rsidRPr="00BE7C0B">
        <w:rPr>
          <w:color w:val="000000" w:themeColor="text1"/>
          <w:sz w:val="28"/>
          <w:szCs w:val="28"/>
          <w:lang w:val="pl-PL"/>
        </w:rPr>
        <w:t>hướng dẫn thi hành một số điều của Luật Quản lý thuế; Luật sửa đổi, bổ sung một số điều của Luật Quản lý thuế và Nghị định số 83/2013/NĐ-CP ngày 22/7/2013 của Chính phủ.</w:t>
      </w:r>
    </w:p>
    <w:p w:rsidR="00F86CB4" w:rsidRPr="00BE7C0B" w:rsidRDefault="00C22F2A" w:rsidP="00FC5A68">
      <w:pPr>
        <w:spacing w:before="110" w:after="110"/>
        <w:ind w:firstLine="720"/>
        <w:jc w:val="both"/>
        <w:rPr>
          <w:bCs/>
          <w:iCs/>
          <w:color w:val="000000" w:themeColor="text1"/>
          <w:sz w:val="28"/>
          <w:szCs w:val="28"/>
          <w:lang w:val="pl-PL"/>
        </w:rPr>
      </w:pPr>
      <w:r w:rsidRPr="00BE7C0B">
        <w:rPr>
          <w:color w:val="000000" w:themeColor="text1"/>
          <w:sz w:val="28"/>
          <w:szCs w:val="28"/>
          <w:lang w:val="pl-PL"/>
        </w:rPr>
        <w:t>+</w:t>
      </w:r>
      <w:r w:rsidR="00F86CB4" w:rsidRPr="00BE7C0B">
        <w:rPr>
          <w:color w:val="000000" w:themeColor="text1"/>
          <w:sz w:val="28"/>
          <w:szCs w:val="28"/>
          <w:lang w:val="pl-PL"/>
        </w:rPr>
        <w:t xml:space="preserve"> Thông tư số 119/2014/TT-BTC ngà</w:t>
      </w:r>
      <w:r w:rsidR="000E4438" w:rsidRPr="00BE7C0B">
        <w:rPr>
          <w:color w:val="000000" w:themeColor="text1"/>
          <w:sz w:val="28"/>
          <w:szCs w:val="28"/>
          <w:lang w:val="pl-PL"/>
        </w:rPr>
        <w:t>y</w:t>
      </w:r>
      <w:r w:rsidR="00F86CB4" w:rsidRPr="00BE7C0B">
        <w:rPr>
          <w:color w:val="000000" w:themeColor="text1"/>
          <w:sz w:val="28"/>
          <w:szCs w:val="28"/>
          <w:lang w:val="pl-PL"/>
        </w:rPr>
        <w:t xml:space="preserve"> 25/8/2014 của Bộ Tài chính s</w:t>
      </w:r>
      <w:r w:rsidR="00F86CB4" w:rsidRPr="00BE7C0B">
        <w:rPr>
          <w:bCs/>
          <w:iCs/>
          <w:color w:val="000000" w:themeColor="text1"/>
          <w:sz w:val="28"/>
          <w:szCs w:val="28"/>
          <w:lang w:val="pl-PL"/>
        </w:rPr>
        <w:t>ửa đổi, bổ sung một số điều của Thông tư số 156/2013/TT-BTC ngày 06/11/2013, Thông tư số 111/2013/TT-BTC ngày 15/8/2013, Thông tư số 219/2013/TT-BTC ngày 31/12/2013, Thông tư số 08/2013/TT-BTC ngày 10/01/2013, T</w:t>
      </w:r>
      <w:r w:rsidR="00F86CB4" w:rsidRPr="00BE7C0B">
        <w:rPr>
          <w:color w:val="000000" w:themeColor="text1"/>
          <w:sz w:val="28"/>
          <w:szCs w:val="28"/>
          <w:lang w:val="pl-PL"/>
        </w:rPr>
        <w:t>hông tư số 85/2011/TT-BTC ngày 17/6/2011,</w:t>
      </w:r>
      <w:r w:rsidR="00F86CB4" w:rsidRPr="00BE7C0B">
        <w:rPr>
          <w:color w:val="000000" w:themeColor="text1"/>
          <w:sz w:val="28"/>
          <w:szCs w:val="28"/>
          <w:lang w:val="pl-PL"/>
        </w:rPr>
        <w:softHyphen/>
      </w:r>
      <w:r w:rsidR="00F86CB4" w:rsidRPr="00BE7C0B">
        <w:rPr>
          <w:color w:val="000000" w:themeColor="text1"/>
          <w:sz w:val="28"/>
          <w:szCs w:val="28"/>
          <w:lang w:val="pl-PL"/>
        </w:rPr>
        <w:softHyphen/>
        <w:t xml:space="preserve"> Thông tư số 39/2014/TT-BTC ngày 31/3/2014 và Thông tư số 78/2014/TT-BTC ngày 18/6/2014 của Bộ Tài chính để </w:t>
      </w:r>
      <w:r w:rsidR="00F86CB4" w:rsidRPr="00BE7C0B">
        <w:rPr>
          <w:bCs/>
          <w:iCs/>
          <w:color w:val="000000" w:themeColor="text1"/>
          <w:sz w:val="28"/>
          <w:szCs w:val="28"/>
          <w:lang w:val="pl-PL"/>
        </w:rPr>
        <w:t>cải cách, đơn giản các thủ tục hành chính về thuế.</w:t>
      </w:r>
    </w:p>
    <w:p w:rsidR="0072173E" w:rsidRPr="00BE7C0B" w:rsidRDefault="00C22F2A" w:rsidP="006C6133">
      <w:pPr>
        <w:spacing w:before="120" w:after="120"/>
        <w:ind w:firstLine="720"/>
        <w:jc w:val="both"/>
        <w:rPr>
          <w:color w:val="000000" w:themeColor="text1"/>
          <w:sz w:val="28"/>
          <w:szCs w:val="28"/>
          <w:lang w:val="pl-PL"/>
        </w:rPr>
      </w:pPr>
      <w:r w:rsidRPr="00BE7C0B">
        <w:rPr>
          <w:bCs/>
          <w:iCs/>
          <w:color w:val="000000" w:themeColor="text1"/>
          <w:sz w:val="28"/>
          <w:szCs w:val="28"/>
          <w:lang w:val="pl-PL"/>
        </w:rPr>
        <w:t>-</w:t>
      </w:r>
      <w:r w:rsidR="0072173E" w:rsidRPr="00BE7C0B">
        <w:rPr>
          <w:bCs/>
          <w:iCs/>
          <w:color w:val="000000" w:themeColor="text1"/>
          <w:sz w:val="28"/>
          <w:szCs w:val="28"/>
          <w:lang w:val="pl-PL"/>
        </w:rPr>
        <w:t xml:space="preserve"> </w:t>
      </w:r>
      <w:r w:rsidR="0072173E" w:rsidRPr="00BE7C0B">
        <w:rPr>
          <w:color w:val="000000" w:themeColor="text1"/>
          <w:sz w:val="28"/>
          <w:szCs w:val="28"/>
          <w:lang w:val="pl-PL"/>
        </w:rPr>
        <w:t xml:space="preserve">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w:t>
      </w:r>
      <w:r w:rsidRPr="00BE7C0B">
        <w:rPr>
          <w:color w:val="000000" w:themeColor="text1"/>
          <w:sz w:val="28"/>
          <w:szCs w:val="28"/>
          <w:lang w:val="pl-PL"/>
        </w:rPr>
        <w:t>26/2015/TT-BTC.</w:t>
      </w:r>
    </w:p>
    <w:p w:rsidR="00510B95" w:rsidRPr="00BE7C0B" w:rsidRDefault="00510B95" w:rsidP="00510B95">
      <w:pPr>
        <w:spacing w:before="40" w:after="40"/>
        <w:ind w:firstLine="720"/>
        <w:jc w:val="both"/>
        <w:rPr>
          <w:color w:val="000000" w:themeColor="text1"/>
          <w:sz w:val="28"/>
          <w:szCs w:val="28"/>
        </w:rPr>
      </w:pPr>
      <w:r w:rsidRPr="00BE7C0B">
        <w:rPr>
          <w:color w:val="000000" w:themeColor="text1"/>
          <w:sz w:val="28"/>
          <w:szCs w:val="28"/>
          <w:lang w:val="vi-VN"/>
        </w:rPr>
        <w:t xml:space="preserve">Trong quá trình thực hiện, nếu có khó khăn, vướng mắc, đề nghị </w:t>
      </w:r>
      <w:r w:rsidRPr="00BE7C0B">
        <w:rPr>
          <w:color w:val="000000" w:themeColor="text1"/>
          <w:sz w:val="28"/>
          <w:szCs w:val="28"/>
        </w:rPr>
        <w:t>các Cục thuế kịp thời tổng hợp,</w:t>
      </w:r>
      <w:r w:rsidRPr="00BE7C0B">
        <w:rPr>
          <w:color w:val="000000" w:themeColor="text1"/>
          <w:sz w:val="28"/>
          <w:szCs w:val="28"/>
          <w:lang w:val="vi-VN"/>
        </w:rPr>
        <w:t xml:space="preserve"> phản ánh về </w:t>
      </w:r>
      <w:r w:rsidRPr="00BE7C0B">
        <w:rPr>
          <w:color w:val="000000" w:themeColor="text1"/>
          <w:sz w:val="28"/>
          <w:szCs w:val="28"/>
        </w:rPr>
        <w:t>Tổng cục Thuế</w:t>
      </w:r>
      <w:r w:rsidRPr="00BE7C0B">
        <w:rPr>
          <w:color w:val="000000" w:themeColor="text1"/>
          <w:sz w:val="28"/>
          <w:szCs w:val="28"/>
          <w:lang w:val="vi-VN"/>
        </w:rPr>
        <w:t xml:space="preserve"> để được nghiên cứu giải quyết./. </w:t>
      </w:r>
    </w:p>
    <w:p w:rsidR="00510B95" w:rsidRPr="00BE7C0B" w:rsidRDefault="00510B95" w:rsidP="00510B95">
      <w:pPr>
        <w:spacing w:before="120" w:after="120"/>
        <w:ind w:firstLine="720"/>
        <w:jc w:val="both"/>
        <w:rPr>
          <w:color w:val="000000" w:themeColor="text1"/>
          <w:sz w:val="28"/>
          <w:szCs w:val="28"/>
        </w:rPr>
      </w:pPr>
    </w:p>
    <w:tbl>
      <w:tblPr>
        <w:tblW w:w="9628" w:type="dxa"/>
        <w:tblLayout w:type="fixed"/>
        <w:tblLook w:val="01E0" w:firstRow="1" w:lastRow="1" w:firstColumn="1" w:lastColumn="1" w:noHBand="0" w:noVBand="0"/>
      </w:tblPr>
      <w:tblGrid>
        <w:gridCol w:w="4448"/>
        <w:gridCol w:w="5180"/>
      </w:tblGrid>
      <w:tr w:rsidR="00BE7C0B" w:rsidRPr="00BE7C0B" w:rsidTr="004D02A3">
        <w:tc>
          <w:tcPr>
            <w:tcW w:w="4448" w:type="dxa"/>
          </w:tcPr>
          <w:p w:rsidR="00510B95" w:rsidRPr="00BE7C0B" w:rsidRDefault="00510B95" w:rsidP="004D02A3">
            <w:pPr>
              <w:spacing w:line="0" w:lineRule="atLeast"/>
              <w:jc w:val="both"/>
              <w:rPr>
                <w:b/>
                <w:i/>
                <w:color w:val="000000" w:themeColor="text1"/>
                <w:lang w:val="nl-NL"/>
              </w:rPr>
            </w:pPr>
            <w:r w:rsidRPr="00BE7C0B">
              <w:rPr>
                <w:b/>
                <w:i/>
                <w:color w:val="000000" w:themeColor="text1"/>
                <w:lang w:val="nl-NL"/>
              </w:rPr>
              <w:t>Nơi nhận:</w:t>
            </w:r>
          </w:p>
        </w:tc>
        <w:tc>
          <w:tcPr>
            <w:tcW w:w="5180" w:type="dxa"/>
          </w:tcPr>
          <w:p w:rsidR="00510B95" w:rsidRPr="00BE7C0B" w:rsidRDefault="00510B95" w:rsidP="00D76895">
            <w:pPr>
              <w:spacing w:line="0" w:lineRule="atLeast"/>
              <w:jc w:val="both"/>
              <w:rPr>
                <w:b/>
                <w:color w:val="000000" w:themeColor="text1"/>
                <w:sz w:val="26"/>
                <w:szCs w:val="26"/>
                <w:lang w:val="nl-NL"/>
              </w:rPr>
            </w:pPr>
            <w:r w:rsidRPr="00BE7C0B">
              <w:rPr>
                <w:b/>
                <w:color w:val="000000" w:themeColor="text1"/>
                <w:sz w:val="26"/>
                <w:szCs w:val="26"/>
                <w:lang w:val="nl-NL"/>
              </w:rPr>
              <w:t xml:space="preserve">                      KT. TỔNG CỤC TRƯỞNG </w:t>
            </w:r>
          </w:p>
        </w:tc>
      </w:tr>
      <w:tr w:rsidR="00BE7C0B" w:rsidRPr="00BE7C0B" w:rsidTr="004D02A3">
        <w:tc>
          <w:tcPr>
            <w:tcW w:w="4448" w:type="dxa"/>
          </w:tcPr>
          <w:p w:rsidR="00510B95" w:rsidRPr="00BE7C0B" w:rsidRDefault="00510B95" w:rsidP="004D02A3">
            <w:pPr>
              <w:spacing w:line="0" w:lineRule="atLeast"/>
              <w:jc w:val="both"/>
              <w:rPr>
                <w:color w:val="000000" w:themeColor="text1"/>
                <w:sz w:val="22"/>
                <w:szCs w:val="22"/>
                <w:lang w:val="nl-NL"/>
              </w:rPr>
            </w:pPr>
            <w:r w:rsidRPr="00BE7C0B">
              <w:rPr>
                <w:color w:val="000000" w:themeColor="text1"/>
                <w:sz w:val="22"/>
                <w:szCs w:val="22"/>
                <w:lang w:val="nl-NL"/>
              </w:rPr>
              <w:t>- Như trên;</w:t>
            </w:r>
          </w:p>
          <w:p w:rsidR="00510B95" w:rsidRPr="00BE7C0B" w:rsidRDefault="00510B95" w:rsidP="004D02A3">
            <w:pPr>
              <w:spacing w:line="0" w:lineRule="atLeast"/>
              <w:jc w:val="both"/>
              <w:rPr>
                <w:color w:val="000000" w:themeColor="text1"/>
                <w:sz w:val="22"/>
                <w:szCs w:val="22"/>
                <w:lang w:val="nl-NL"/>
              </w:rPr>
            </w:pPr>
            <w:r w:rsidRPr="00BE7C0B">
              <w:rPr>
                <w:color w:val="000000" w:themeColor="text1"/>
                <w:sz w:val="22"/>
                <w:szCs w:val="22"/>
                <w:lang w:val="nl-NL"/>
              </w:rPr>
              <w:t>- Lãnh đạo Tổng cục (để b/c);</w:t>
            </w:r>
          </w:p>
          <w:p w:rsidR="00510B95" w:rsidRPr="00BE7C0B" w:rsidRDefault="00510B95" w:rsidP="004D02A3">
            <w:pPr>
              <w:spacing w:line="0" w:lineRule="atLeast"/>
              <w:jc w:val="both"/>
              <w:rPr>
                <w:color w:val="000000" w:themeColor="text1"/>
                <w:sz w:val="22"/>
                <w:szCs w:val="22"/>
                <w:lang w:val="nl-NL"/>
              </w:rPr>
            </w:pPr>
            <w:r w:rsidRPr="00BE7C0B">
              <w:rPr>
                <w:color w:val="000000" w:themeColor="text1"/>
                <w:sz w:val="22"/>
                <w:szCs w:val="22"/>
                <w:lang w:val="nl-NL"/>
              </w:rPr>
              <w:t>- Các Vụ, đơn vị thuộc TCT;</w:t>
            </w:r>
          </w:p>
          <w:p w:rsidR="00510B95" w:rsidRPr="00BE7C0B" w:rsidRDefault="00510B95" w:rsidP="00C22F2A">
            <w:pPr>
              <w:spacing w:line="0" w:lineRule="atLeast"/>
              <w:jc w:val="both"/>
              <w:rPr>
                <w:color w:val="000000" w:themeColor="text1"/>
                <w:sz w:val="22"/>
                <w:szCs w:val="22"/>
                <w:lang w:val="nl-NL"/>
              </w:rPr>
            </w:pPr>
            <w:r w:rsidRPr="00BE7C0B">
              <w:rPr>
                <w:color w:val="000000" w:themeColor="text1"/>
                <w:sz w:val="22"/>
                <w:szCs w:val="22"/>
                <w:lang w:val="nl-NL"/>
              </w:rPr>
              <w:t>- Lưu: VT, CS (3).</w:t>
            </w:r>
          </w:p>
        </w:tc>
        <w:tc>
          <w:tcPr>
            <w:tcW w:w="5180" w:type="dxa"/>
          </w:tcPr>
          <w:p w:rsidR="00510B95" w:rsidRPr="00BE7C0B" w:rsidRDefault="00510B95" w:rsidP="004D02A3">
            <w:pPr>
              <w:spacing w:line="0" w:lineRule="atLeast"/>
              <w:jc w:val="both"/>
              <w:rPr>
                <w:b/>
                <w:color w:val="000000" w:themeColor="text1"/>
                <w:sz w:val="26"/>
                <w:szCs w:val="26"/>
                <w:lang w:val="nl-NL"/>
              </w:rPr>
            </w:pPr>
            <w:r w:rsidRPr="00BE7C0B">
              <w:rPr>
                <w:b/>
                <w:color w:val="000000" w:themeColor="text1"/>
                <w:sz w:val="26"/>
                <w:szCs w:val="26"/>
                <w:lang w:val="nl-NL"/>
              </w:rPr>
              <w:t xml:space="preserve">                   PHÓ TỔNG CỤC TR</w:t>
            </w:r>
            <w:r w:rsidRPr="00BE7C0B">
              <w:rPr>
                <w:rFonts w:hint="eastAsia"/>
                <w:b/>
                <w:color w:val="000000" w:themeColor="text1"/>
                <w:sz w:val="26"/>
                <w:szCs w:val="26"/>
                <w:lang w:val="nl-NL"/>
              </w:rPr>
              <w:t>Ư</w:t>
            </w:r>
            <w:r w:rsidRPr="00BE7C0B">
              <w:rPr>
                <w:b/>
                <w:color w:val="000000" w:themeColor="text1"/>
                <w:sz w:val="26"/>
                <w:szCs w:val="26"/>
                <w:lang w:val="nl-NL"/>
              </w:rPr>
              <w:t>ỞNG</w:t>
            </w:r>
          </w:p>
          <w:p w:rsidR="00510B95" w:rsidRPr="00BE7C0B" w:rsidRDefault="00510B95" w:rsidP="004D02A3">
            <w:pPr>
              <w:spacing w:line="0" w:lineRule="atLeast"/>
              <w:jc w:val="both"/>
              <w:rPr>
                <w:b/>
                <w:color w:val="000000" w:themeColor="text1"/>
                <w:sz w:val="26"/>
                <w:szCs w:val="26"/>
                <w:lang w:val="nl-NL"/>
              </w:rPr>
            </w:pPr>
          </w:p>
          <w:p w:rsidR="00510B95" w:rsidRPr="00BE7C0B" w:rsidRDefault="00510B95" w:rsidP="004D02A3">
            <w:pPr>
              <w:tabs>
                <w:tab w:val="left" w:pos="3360"/>
              </w:tabs>
              <w:spacing w:line="0" w:lineRule="atLeast"/>
              <w:jc w:val="right"/>
              <w:rPr>
                <w:color w:val="000000" w:themeColor="text1"/>
                <w:sz w:val="26"/>
                <w:szCs w:val="26"/>
                <w:lang w:val="nl-NL"/>
              </w:rPr>
            </w:pPr>
            <w:r w:rsidRPr="00BE7C0B">
              <w:rPr>
                <w:color w:val="000000" w:themeColor="text1"/>
                <w:sz w:val="26"/>
                <w:szCs w:val="26"/>
                <w:lang w:val="nl-NL"/>
              </w:rPr>
              <w:tab/>
            </w:r>
            <w:r w:rsidR="004B0787" w:rsidRPr="004B0787">
              <w:rPr>
                <w:color w:val="000000" w:themeColor="text1"/>
                <w:sz w:val="26"/>
                <w:szCs w:val="26"/>
                <w:lang w:val="nl-NL"/>
              </w:rPr>
              <w:t>Đã</w:t>
            </w:r>
            <w:r w:rsidR="004B0787">
              <w:rPr>
                <w:color w:val="000000" w:themeColor="text1"/>
                <w:sz w:val="26"/>
                <w:szCs w:val="26"/>
                <w:lang w:val="nl-NL"/>
              </w:rPr>
              <w:t xml:space="preserve"> k</w:t>
            </w:r>
            <w:r w:rsidR="004B0787" w:rsidRPr="004B0787">
              <w:rPr>
                <w:color w:val="000000" w:themeColor="text1"/>
                <w:sz w:val="26"/>
                <w:szCs w:val="26"/>
                <w:lang w:val="nl-NL"/>
              </w:rPr>
              <w:t>ý</w:t>
            </w:r>
            <w:bookmarkStart w:id="0" w:name="_GoBack"/>
            <w:bookmarkEnd w:id="0"/>
          </w:p>
          <w:p w:rsidR="00510B95" w:rsidRPr="00BE7C0B" w:rsidRDefault="00510B95" w:rsidP="004D02A3">
            <w:pPr>
              <w:spacing w:line="0" w:lineRule="atLeast"/>
              <w:jc w:val="both"/>
              <w:rPr>
                <w:color w:val="000000" w:themeColor="text1"/>
                <w:sz w:val="26"/>
                <w:szCs w:val="26"/>
                <w:lang w:val="nl-NL"/>
              </w:rPr>
            </w:pPr>
          </w:p>
          <w:p w:rsidR="00510B95" w:rsidRPr="00BE7C0B" w:rsidRDefault="00510B95" w:rsidP="004D02A3">
            <w:pPr>
              <w:spacing w:line="0" w:lineRule="atLeast"/>
              <w:jc w:val="both"/>
              <w:rPr>
                <w:color w:val="000000" w:themeColor="text1"/>
                <w:sz w:val="26"/>
                <w:szCs w:val="26"/>
                <w:lang w:val="nl-NL"/>
              </w:rPr>
            </w:pPr>
          </w:p>
          <w:p w:rsidR="00510B95" w:rsidRPr="00BE7C0B" w:rsidRDefault="00510B95" w:rsidP="004D02A3">
            <w:pPr>
              <w:spacing w:line="0" w:lineRule="atLeast"/>
              <w:jc w:val="both"/>
              <w:rPr>
                <w:b/>
                <w:color w:val="000000" w:themeColor="text1"/>
                <w:sz w:val="26"/>
                <w:szCs w:val="26"/>
                <w:lang w:val="nl-NL"/>
              </w:rPr>
            </w:pPr>
            <w:r w:rsidRPr="00BE7C0B">
              <w:rPr>
                <w:color w:val="000000" w:themeColor="text1"/>
                <w:sz w:val="26"/>
                <w:szCs w:val="26"/>
                <w:lang w:val="nl-NL"/>
              </w:rPr>
              <w:t xml:space="preserve">                                   </w:t>
            </w:r>
            <w:r w:rsidRPr="00BE7C0B">
              <w:rPr>
                <w:b/>
                <w:color w:val="000000" w:themeColor="text1"/>
                <w:sz w:val="26"/>
                <w:szCs w:val="26"/>
                <w:lang w:val="nl-NL"/>
              </w:rPr>
              <w:t>Cao Anh Tuấn</w:t>
            </w:r>
          </w:p>
        </w:tc>
      </w:tr>
      <w:tr w:rsidR="004B0787" w:rsidRPr="00BE7C0B" w:rsidTr="004D02A3">
        <w:tc>
          <w:tcPr>
            <w:tcW w:w="4448" w:type="dxa"/>
          </w:tcPr>
          <w:p w:rsidR="004B0787" w:rsidRPr="00BE7C0B" w:rsidRDefault="004B0787" w:rsidP="004D02A3">
            <w:pPr>
              <w:spacing w:line="0" w:lineRule="atLeast"/>
              <w:jc w:val="both"/>
              <w:rPr>
                <w:color w:val="000000" w:themeColor="text1"/>
                <w:sz w:val="22"/>
                <w:szCs w:val="22"/>
                <w:lang w:val="nl-NL"/>
              </w:rPr>
            </w:pPr>
          </w:p>
        </w:tc>
        <w:tc>
          <w:tcPr>
            <w:tcW w:w="5180" w:type="dxa"/>
          </w:tcPr>
          <w:p w:rsidR="004B0787" w:rsidRPr="00BE7C0B" w:rsidRDefault="004B0787" w:rsidP="004D02A3">
            <w:pPr>
              <w:spacing w:line="0" w:lineRule="atLeast"/>
              <w:jc w:val="both"/>
              <w:rPr>
                <w:b/>
                <w:color w:val="000000" w:themeColor="text1"/>
                <w:sz w:val="26"/>
                <w:szCs w:val="26"/>
                <w:lang w:val="nl-NL"/>
              </w:rPr>
            </w:pPr>
          </w:p>
        </w:tc>
      </w:tr>
    </w:tbl>
    <w:p w:rsidR="006451B8" w:rsidRPr="00BE7C0B" w:rsidRDefault="006451B8" w:rsidP="00510B95">
      <w:pPr>
        <w:widowControl w:val="0"/>
        <w:spacing w:before="120" w:after="120"/>
        <w:ind w:firstLine="720"/>
        <w:jc w:val="both"/>
        <w:rPr>
          <w:color w:val="000000" w:themeColor="text1"/>
          <w:sz w:val="28"/>
          <w:szCs w:val="28"/>
          <w:lang w:val="pt-BR"/>
        </w:rPr>
      </w:pPr>
    </w:p>
    <w:sectPr w:rsidR="006451B8" w:rsidRPr="00BE7C0B" w:rsidSect="00510B95">
      <w:headerReference w:type="even" r:id="rId9"/>
      <w:footerReference w:type="even" r:id="rId10"/>
      <w:footerReference w:type="default" r:id="rId11"/>
      <w:pgSz w:w="11907" w:h="16840" w:code="9"/>
      <w:pgMar w:top="1134" w:right="1134" w:bottom="1134" w:left="1701" w:header="0"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AA" w:rsidRDefault="007B06AA">
      <w:r>
        <w:separator/>
      </w:r>
    </w:p>
  </w:endnote>
  <w:endnote w:type="continuationSeparator" w:id="0">
    <w:p w:rsidR="007B06AA" w:rsidRDefault="007B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A3" w:rsidRDefault="004D02A3" w:rsidP="00A5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A3" w:rsidRDefault="004D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A3" w:rsidRDefault="004D02A3" w:rsidP="00A5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787">
      <w:rPr>
        <w:rStyle w:val="PageNumber"/>
        <w:noProof/>
      </w:rPr>
      <w:t>9</w:t>
    </w:r>
    <w:r>
      <w:rPr>
        <w:rStyle w:val="PageNumber"/>
      </w:rPr>
      <w:fldChar w:fldCharType="end"/>
    </w:r>
  </w:p>
  <w:p w:rsidR="004D02A3" w:rsidRDefault="004D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AA" w:rsidRDefault="007B06AA">
      <w:r>
        <w:separator/>
      </w:r>
    </w:p>
  </w:footnote>
  <w:footnote w:type="continuationSeparator" w:id="0">
    <w:p w:rsidR="007B06AA" w:rsidRDefault="007B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A3" w:rsidRDefault="004D02A3" w:rsidP="00A55F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A3" w:rsidRDefault="004D0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F1C"/>
    <w:rsid w:val="000146E3"/>
    <w:rsid w:val="00014AA1"/>
    <w:rsid w:val="00015BD5"/>
    <w:rsid w:val="000176DC"/>
    <w:rsid w:val="00017FAF"/>
    <w:rsid w:val="00020F02"/>
    <w:rsid w:val="00022BC6"/>
    <w:rsid w:val="00023533"/>
    <w:rsid w:val="00024892"/>
    <w:rsid w:val="0002563A"/>
    <w:rsid w:val="0002612E"/>
    <w:rsid w:val="000274BF"/>
    <w:rsid w:val="0002788A"/>
    <w:rsid w:val="00027B4F"/>
    <w:rsid w:val="00027F26"/>
    <w:rsid w:val="000302EB"/>
    <w:rsid w:val="0003050E"/>
    <w:rsid w:val="00033AA3"/>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2271"/>
    <w:rsid w:val="00062500"/>
    <w:rsid w:val="00065F6E"/>
    <w:rsid w:val="00065FE5"/>
    <w:rsid w:val="0006797E"/>
    <w:rsid w:val="00067F48"/>
    <w:rsid w:val="00070276"/>
    <w:rsid w:val="00071FEF"/>
    <w:rsid w:val="00073BA3"/>
    <w:rsid w:val="00073D9F"/>
    <w:rsid w:val="000752A3"/>
    <w:rsid w:val="00076349"/>
    <w:rsid w:val="000775FB"/>
    <w:rsid w:val="00080A15"/>
    <w:rsid w:val="000814B6"/>
    <w:rsid w:val="00081560"/>
    <w:rsid w:val="00082C4E"/>
    <w:rsid w:val="00083297"/>
    <w:rsid w:val="00083404"/>
    <w:rsid w:val="00083DA2"/>
    <w:rsid w:val="00084E03"/>
    <w:rsid w:val="000858D9"/>
    <w:rsid w:val="00087E60"/>
    <w:rsid w:val="0009208A"/>
    <w:rsid w:val="00092A42"/>
    <w:rsid w:val="00093FCA"/>
    <w:rsid w:val="00095AEC"/>
    <w:rsid w:val="000961FC"/>
    <w:rsid w:val="00096748"/>
    <w:rsid w:val="0009708A"/>
    <w:rsid w:val="000970BE"/>
    <w:rsid w:val="000A0729"/>
    <w:rsid w:val="000A0BB5"/>
    <w:rsid w:val="000A183A"/>
    <w:rsid w:val="000A25B7"/>
    <w:rsid w:val="000A366C"/>
    <w:rsid w:val="000A5325"/>
    <w:rsid w:val="000A5CC4"/>
    <w:rsid w:val="000A6245"/>
    <w:rsid w:val="000A6408"/>
    <w:rsid w:val="000B022E"/>
    <w:rsid w:val="000B08D3"/>
    <w:rsid w:val="000B17DD"/>
    <w:rsid w:val="000B1E0C"/>
    <w:rsid w:val="000B2066"/>
    <w:rsid w:val="000B2C43"/>
    <w:rsid w:val="000B42D2"/>
    <w:rsid w:val="000B517E"/>
    <w:rsid w:val="000B7A47"/>
    <w:rsid w:val="000B7DF0"/>
    <w:rsid w:val="000B7EE4"/>
    <w:rsid w:val="000C010F"/>
    <w:rsid w:val="000C01DB"/>
    <w:rsid w:val="000C143A"/>
    <w:rsid w:val="000C2C16"/>
    <w:rsid w:val="000C307C"/>
    <w:rsid w:val="000C334F"/>
    <w:rsid w:val="000C3CCE"/>
    <w:rsid w:val="000C3F21"/>
    <w:rsid w:val="000C4878"/>
    <w:rsid w:val="000C52AD"/>
    <w:rsid w:val="000C608A"/>
    <w:rsid w:val="000C6AD3"/>
    <w:rsid w:val="000C7604"/>
    <w:rsid w:val="000C76DD"/>
    <w:rsid w:val="000D0651"/>
    <w:rsid w:val="000D080B"/>
    <w:rsid w:val="000D111F"/>
    <w:rsid w:val="000D172F"/>
    <w:rsid w:val="000D2798"/>
    <w:rsid w:val="000D317D"/>
    <w:rsid w:val="000D5193"/>
    <w:rsid w:val="000D75D7"/>
    <w:rsid w:val="000E1AD2"/>
    <w:rsid w:val="000E3E21"/>
    <w:rsid w:val="000E4438"/>
    <w:rsid w:val="000E4F5F"/>
    <w:rsid w:val="000E6307"/>
    <w:rsid w:val="000E7564"/>
    <w:rsid w:val="000E7566"/>
    <w:rsid w:val="000E7931"/>
    <w:rsid w:val="000F12A4"/>
    <w:rsid w:val="000F1B5F"/>
    <w:rsid w:val="000F2200"/>
    <w:rsid w:val="000F39D0"/>
    <w:rsid w:val="000F49E3"/>
    <w:rsid w:val="000F6CD0"/>
    <w:rsid w:val="000F7FEA"/>
    <w:rsid w:val="001004AA"/>
    <w:rsid w:val="00100B9A"/>
    <w:rsid w:val="00101BCB"/>
    <w:rsid w:val="0010361E"/>
    <w:rsid w:val="00105E5A"/>
    <w:rsid w:val="00105F92"/>
    <w:rsid w:val="00106390"/>
    <w:rsid w:val="00106ECC"/>
    <w:rsid w:val="00107A69"/>
    <w:rsid w:val="001105B5"/>
    <w:rsid w:val="00110832"/>
    <w:rsid w:val="0011090C"/>
    <w:rsid w:val="001110EE"/>
    <w:rsid w:val="00111459"/>
    <w:rsid w:val="00111964"/>
    <w:rsid w:val="00111F6A"/>
    <w:rsid w:val="0011219F"/>
    <w:rsid w:val="001123D8"/>
    <w:rsid w:val="00113D5C"/>
    <w:rsid w:val="0011432E"/>
    <w:rsid w:val="001162D9"/>
    <w:rsid w:val="001171B2"/>
    <w:rsid w:val="00117892"/>
    <w:rsid w:val="00121ADD"/>
    <w:rsid w:val="00121BF8"/>
    <w:rsid w:val="001245FA"/>
    <w:rsid w:val="00126895"/>
    <w:rsid w:val="0012690B"/>
    <w:rsid w:val="00127B6D"/>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9EB"/>
    <w:rsid w:val="00170157"/>
    <w:rsid w:val="0017051B"/>
    <w:rsid w:val="001718C1"/>
    <w:rsid w:val="00174108"/>
    <w:rsid w:val="00174968"/>
    <w:rsid w:val="0017535B"/>
    <w:rsid w:val="001757EF"/>
    <w:rsid w:val="001759EC"/>
    <w:rsid w:val="00175B54"/>
    <w:rsid w:val="00176A38"/>
    <w:rsid w:val="00176F07"/>
    <w:rsid w:val="00180D4B"/>
    <w:rsid w:val="00182149"/>
    <w:rsid w:val="001838D0"/>
    <w:rsid w:val="00184483"/>
    <w:rsid w:val="00190081"/>
    <w:rsid w:val="0019065C"/>
    <w:rsid w:val="001913EE"/>
    <w:rsid w:val="001933A5"/>
    <w:rsid w:val="0019426D"/>
    <w:rsid w:val="00195458"/>
    <w:rsid w:val="001956C2"/>
    <w:rsid w:val="00196C33"/>
    <w:rsid w:val="00196EF5"/>
    <w:rsid w:val="0019707D"/>
    <w:rsid w:val="001971BC"/>
    <w:rsid w:val="00197E05"/>
    <w:rsid w:val="001A02DB"/>
    <w:rsid w:val="001A0943"/>
    <w:rsid w:val="001A117A"/>
    <w:rsid w:val="001A3476"/>
    <w:rsid w:val="001A4317"/>
    <w:rsid w:val="001A4789"/>
    <w:rsid w:val="001A4AE1"/>
    <w:rsid w:val="001A50C7"/>
    <w:rsid w:val="001B14BD"/>
    <w:rsid w:val="001B1C66"/>
    <w:rsid w:val="001B28BB"/>
    <w:rsid w:val="001B3B27"/>
    <w:rsid w:val="001B41B1"/>
    <w:rsid w:val="001B438B"/>
    <w:rsid w:val="001B542E"/>
    <w:rsid w:val="001B6368"/>
    <w:rsid w:val="001B70A8"/>
    <w:rsid w:val="001B75BA"/>
    <w:rsid w:val="001C0E97"/>
    <w:rsid w:val="001C211E"/>
    <w:rsid w:val="001C2BFE"/>
    <w:rsid w:val="001C317F"/>
    <w:rsid w:val="001C5941"/>
    <w:rsid w:val="001C60AB"/>
    <w:rsid w:val="001C6616"/>
    <w:rsid w:val="001C7749"/>
    <w:rsid w:val="001C7D08"/>
    <w:rsid w:val="001D03A0"/>
    <w:rsid w:val="001D1BD3"/>
    <w:rsid w:val="001D1EEE"/>
    <w:rsid w:val="001D21FC"/>
    <w:rsid w:val="001D2B8D"/>
    <w:rsid w:val="001D41D8"/>
    <w:rsid w:val="001D4717"/>
    <w:rsid w:val="001D5C92"/>
    <w:rsid w:val="001D63AA"/>
    <w:rsid w:val="001D646B"/>
    <w:rsid w:val="001D6A07"/>
    <w:rsid w:val="001D7AB7"/>
    <w:rsid w:val="001D7C19"/>
    <w:rsid w:val="001D7C72"/>
    <w:rsid w:val="001E03F6"/>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3D2C"/>
    <w:rsid w:val="00214A31"/>
    <w:rsid w:val="002160C1"/>
    <w:rsid w:val="00216180"/>
    <w:rsid w:val="00216AE3"/>
    <w:rsid w:val="00220267"/>
    <w:rsid w:val="002202E0"/>
    <w:rsid w:val="00222A88"/>
    <w:rsid w:val="00222D76"/>
    <w:rsid w:val="0022337C"/>
    <w:rsid w:val="0022347F"/>
    <w:rsid w:val="00223D5F"/>
    <w:rsid w:val="002247B1"/>
    <w:rsid w:val="00225E13"/>
    <w:rsid w:val="002260E8"/>
    <w:rsid w:val="0022610A"/>
    <w:rsid w:val="002267DB"/>
    <w:rsid w:val="002274B2"/>
    <w:rsid w:val="002275A0"/>
    <w:rsid w:val="002275F4"/>
    <w:rsid w:val="00227986"/>
    <w:rsid w:val="002302FA"/>
    <w:rsid w:val="00230B66"/>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3FC"/>
    <w:rsid w:val="00252A0F"/>
    <w:rsid w:val="0025470B"/>
    <w:rsid w:val="002563A0"/>
    <w:rsid w:val="002601EB"/>
    <w:rsid w:val="0026060A"/>
    <w:rsid w:val="002612F3"/>
    <w:rsid w:val="002626DC"/>
    <w:rsid w:val="00262C74"/>
    <w:rsid w:val="00263E96"/>
    <w:rsid w:val="00264E9B"/>
    <w:rsid w:val="00265E50"/>
    <w:rsid w:val="00266756"/>
    <w:rsid w:val="00270BE7"/>
    <w:rsid w:val="00272A92"/>
    <w:rsid w:val="00272B53"/>
    <w:rsid w:val="00272E10"/>
    <w:rsid w:val="00273312"/>
    <w:rsid w:val="002740EB"/>
    <w:rsid w:val="002765CE"/>
    <w:rsid w:val="00277085"/>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C17"/>
    <w:rsid w:val="002951C8"/>
    <w:rsid w:val="002953F5"/>
    <w:rsid w:val="0029584A"/>
    <w:rsid w:val="00297A5F"/>
    <w:rsid w:val="002A0C48"/>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F28"/>
    <w:rsid w:val="002B0FB6"/>
    <w:rsid w:val="002B1171"/>
    <w:rsid w:val="002B1702"/>
    <w:rsid w:val="002B2FA3"/>
    <w:rsid w:val="002B3750"/>
    <w:rsid w:val="002B5FF7"/>
    <w:rsid w:val="002B6DC3"/>
    <w:rsid w:val="002B6F31"/>
    <w:rsid w:val="002B7242"/>
    <w:rsid w:val="002B756B"/>
    <w:rsid w:val="002C29FA"/>
    <w:rsid w:val="002C4378"/>
    <w:rsid w:val="002C491F"/>
    <w:rsid w:val="002C5C69"/>
    <w:rsid w:val="002C75A3"/>
    <w:rsid w:val="002D024A"/>
    <w:rsid w:val="002D0309"/>
    <w:rsid w:val="002D059C"/>
    <w:rsid w:val="002D060E"/>
    <w:rsid w:val="002D0E21"/>
    <w:rsid w:val="002D117C"/>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B0D"/>
    <w:rsid w:val="00306000"/>
    <w:rsid w:val="00306A83"/>
    <w:rsid w:val="00306C0A"/>
    <w:rsid w:val="0031050D"/>
    <w:rsid w:val="003109D4"/>
    <w:rsid w:val="003111C1"/>
    <w:rsid w:val="00311C1C"/>
    <w:rsid w:val="00312BEB"/>
    <w:rsid w:val="00313E6D"/>
    <w:rsid w:val="0031598F"/>
    <w:rsid w:val="003160A5"/>
    <w:rsid w:val="003161DB"/>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5EDF"/>
    <w:rsid w:val="0033601E"/>
    <w:rsid w:val="0033605B"/>
    <w:rsid w:val="00337D17"/>
    <w:rsid w:val="00341438"/>
    <w:rsid w:val="0034245F"/>
    <w:rsid w:val="00343180"/>
    <w:rsid w:val="00343716"/>
    <w:rsid w:val="00343CA4"/>
    <w:rsid w:val="00345CFD"/>
    <w:rsid w:val="003472C4"/>
    <w:rsid w:val="0034736A"/>
    <w:rsid w:val="00347F0A"/>
    <w:rsid w:val="003508AF"/>
    <w:rsid w:val="00351097"/>
    <w:rsid w:val="003519A2"/>
    <w:rsid w:val="003522EC"/>
    <w:rsid w:val="00352401"/>
    <w:rsid w:val="00352C62"/>
    <w:rsid w:val="00352E57"/>
    <w:rsid w:val="00353197"/>
    <w:rsid w:val="00355732"/>
    <w:rsid w:val="003572D2"/>
    <w:rsid w:val="00357A86"/>
    <w:rsid w:val="00362A2B"/>
    <w:rsid w:val="00362B28"/>
    <w:rsid w:val="00362D71"/>
    <w:rsid w:val="0036392B"/>
    <w:rsid w:val="003641F4"/>
    <w:rsid w:val="00365857"/>
    <w:rsid w:val="00367161"/>
    <w:rsid w:val="0036745A"/>
    <w:rsid w:val="00367A5F"/>
    <w:rsid w:val="00367C44"/>
    <w:rsid w:val="00370290"/>
    <w:rsid w:val="003713AA"/>
    <w:rsid w:val="00371951"/>
    <w:rsid w:val="00373285"/>
    <w:rsid w:val="003733CF"/>
    <w:rsid w:val="00376588"/>
    <w:rsid w:val="00376B92"/>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730F"/>
    <w:rsid w:val="00397511"/>
    <w:rsid w:val="003A0860"/>
    <w:rsid w:val="003A1A20"/>
    <w:rsid w:val="003A1D3B"/>
    <w:rsid w:val="003A5DAE"/>
    <w:rsid w:val="003A5FB3"/>
    <w:rsid w:val="003A7BC0"/>
    <w:rsid w:val="003B06A1"/>
    <w:rsid w:val="003B0F2D"/>
    <w:rsid w:val="003B153A"/>
    <w:rsid w:val="003B1BB7"/>
    <w:rsid w:val="003B22EF"/>
    <w:rsid w:val="003B322C"/>
    <w:rsid w:val="003B3B02"/>
    <w:rsid w:val="003B4E89"/>
    <w:rsid w:val="003B6F71"/>
    <w:rsid w:val="003B78B3"/>
    <w:rsid w:val="003B78C2"/>
    <w:rsid w:val="003B7D7E"/>
    <w:rsid w:val="003C1287"/>
    <w:rsid w:val="003C1DD7"/>
    <w:rsid w:val="003C28AF"/>
    <w:rsid w:val="003C33F8"/>
    <w:rsid w:val="003C4C53"/>
    <w:rsid w:val="003C4C8D"/>
    <w:rsid w:val="003C5EFA"/>
    <w:rsid w:val="003C6224"/>
    <w:rsid w:val="003C67C2"/>
    <w:rsid w:val="003C6EC4"/>
    <w:rsid w:val="003D00B1"/>
    <w:rsid w:val="003D03CC"/>
    <w:rsid w:val="003D0FB6"/>
    <w:rsid w:val="003D3E8A"/>
    <w:rsid w:val="003D43CB"/>
    <w:rsid w:val="003D523F"/>
    <w:rsid w:val="003D5A69"/>
    <w:rsid w:val="003D6182"/>
    <w:rsid w:val="003D74E3"/>
    <w:rsid w:val="003D762C"/>
    <w:rsid w:val="003E1BF7"/>
    <w:rsid w:val="003E2559"/>
    <w:rsid w:val="003E2C4E"/>
    <w:rsid w:val="003E2E82"/>
    <w:rsid w:val="003E4321"/>
    <w:rsid w:val="003E5F9E"/>
    <w:rsid w:val="003E64EF"/>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F18"/>
    <w:rsid w:val="00422AA0"/>
    <w:rsid w:val="004247B1"/>
    <w:rsid w:val="00425355"/>
    <w:rsid w:val="004259D8"/>
    <w:rsid w:val="00425AF0"/>
    <w:rsid w:val="00426515"/>
    <w:rsid w:val="00427E56"/>
    <w:rsid w:val="004325C7"/>
    <w:rsid w:val="00432AC2"/>
    <w:rsid w:val="00432BBC"/>
    <w:rsid w:val="00433010"/>
    <w:rsid w:val="0043737B"/>
    <w:rsid w:val="00440334"/>
    <w:rsid w:val="0044063D"/>
    <w:rsid w:val="00440851"/>
    <w:rsid w:val="0044104B"/>
    <w:rsid w:val="00441942"/>
    <w:rsid w:val="0044236D"/>
    <w:rsid w:val="0044312E"/>
    <w:rsid w:val="00443417"/>
    <w:rsid w:val="004448B0"/>
    <w:rsid w:val="00445C56"/>
    <w:rsid w:val="004475D7"/>
    <w:rsid w:val="004507B4"/>
    <w:rsid w:val="00451023"/>
    <w:rsid w:val="00451E5D"/>
    <w:rsid w:val="00452756"/>
    <w:rsid w:val="00452C5B"/>
    <w:rsid w:val="00454BE0"/>
    <w:rsid w:val="00456DC9"/>
    <w:rsid w:val="0045778D"/>
    <w:rsid w:val="00461C8C"/>
    <w:rsid w:val="00462294"/>
    <w:rsid w:val="00463066"/>
    <w:rsid w:val="00463493"/>
    <w:rsid w:val="00466CA5"/>
    <w:rsid w:val="004710A6"/>
    <w:rsid w:val="0047285E"/>
    <w:rsid w:val="004732AD"/>
    <w:rsid w:val="00475436"/>
    <w:rsid w:val="0047543B"/>
    <w:rsid w:val="004755BD"/>
    <w:rsid w:val="00476415"/>
    <w:rsid w:val="0047753F"/>
    <w:rsid w:val="004803D6"/>
    <w:rsid w:val="00483042"/>
    <w:rsid w:val="00484DED"/>
    <w:rsid w:val="00484E37"/>
    <w:rsid w:val="0048657A"/>
    <w:rsid w:val="0048789C"/>
    <w:rsid w:val="00487E1D"/>
    <w:rsid w:val="00487EE4"/>
    <w:rsid w:val="004909F6"/>
    <w:rsid w:val="00491F37"/>
    <w:rsid w:val="004926D8"/>
    <w:rsid w:val="0049314C"/>
    <w:rsid w:val="00494630"/>
    <w:rsid w:val="0049525E"/>
    <w:rsid w:val="00496362"/>
    <w:rsid w:val="00496710"/>
    <w:rsid w:val="00497257"/>
    <w:rsid w:val="004977DB"/>
    <w:rsid w:val="004A155C"/>
    <w:rsid w:val="004A2DC4"/>
    <w:rsid w:val="004A3D2C"/>
    <w:rsid w:val="004A4811"/>
    <w:rsid w:val="004A4D85"/>
    <w:rsid w:val="004A77CA"/>
    <w:rsid w:val="004B0787"/>
    <w:rsid w:val="004B14D4"/>
    <w:rsid w:val="004B3F9F"/>
    <w:rsid w:val="004B4FD2"/>
    <w:rsid w:val="004B5C38"/>
    <w:rsid w:val="004C0485"/>
    <w:rsid w:val="004C0B22"/>
    <w:rsid w:val="004C13F2"/>
    <w:rsid w:val="004C2B2F"/>
    <w:rsid w:val="004C334F"/>
    <w:rsid w:val="004C6CD0"/>
    <w:rsid w:val="004D02A3"/>
    <w:rsid w:val="004D0909"/>
    <w:rsid w:val="004D2175"/>
    <w:rsid w:val="004D426C"/>
    <w:rsid w:val="004D4E54"/>
    <w:rsid w:val="004D55FB"/>
    <w:rsid w:val="004D60C9"/>
    <w:rsid w:val="004E01F4"/>
    <w:rsid w:val="004E1836"/>
    <w:rsid w:val="004E25AE"/>
    <w:rsid w:val="004E26C0"/>
    <w:rsid w:val="004E2ACD"/>
    <w:rsid w:val="004E346D"/>
    <w:rsid w:val="004E3714"/>
    <w:rsid w:val="004E3BCB"/>
    <w:rsid w:val="004E4EB7"/>
    <w:rsid w:val="004E5519"/>
    <w:rsid w:val="004E5CE1"/>
    <w:rsid w:val="004E5F9D"/>
    <w:rsid w:val="004E66B0"/>
    <w:rsid w:val="004F0486"/>
    <w:rsid w:val="004F04C7"/>
    <w:rsid w:val="004F0605"/>
    <w:rsid w:val="004F0D40"/>
    <w:rsid w:val="004F136D"/>
    <w:rsid w:val="004F1EC7"/>
    <w:rsid w:val="004F2209"/>
    <w:rsid w:val="004F5EF0"/>
    <w:rsid w:val="004F76BF"/>
    <w:rsid w:val="00501C48"/>
    <w:rsid w:val="00502695"/>
    <w:rsid w:val="00502A3C"/>
    <w:rsid w:val="005040E9"/>
    <w:rsid w:val="005041C4"/>
    <w:rsid w:val="005046CC"/>
    <w:rsid w:val="00505EEB"/>
    <w:rsid w:val="00506DC1"/>
    <w:rsid w:val="00507877"/>
    <w:rsid w:val="00507F50"/>
    <w:rsid w:val="00510B95"/>
    <w:rsid w:val="00511EF3"/>
    <w:rsid w:val="00512B7A"/>
    <w:rsid w:val="00512E88"/>
    <w:rsid w:val="00512EE2"/>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3325"/>
    <w:rsid w:val="00535874"/>
    <w:rsid w:val="00536ACD"/>
    <w:rsid w:val="0053759F"/>
    <w:rsid w:val="0054139B"/>
    <w:rsid w:val="00544F33"/>
    <w:rsid w:val="00545B29"/>
    <w:rsid w:val="00546088"/>
    <w:rsid w:val="005460C1"/>
    <w:rsid w:val="0054684A"/>
    <w:rsid w:val="00551E0C"/>
    <w:rsid w:val="00554F4B"/>
    <w:rsid w:val="005552B1"/>
    <w:rsid w:val="00556104"/>
    <w:rsid w:val="0055645C"/>
    <w:rsid w:val="00557334"/>
    <w:rsid w:val="00557B64"/>
    <w:rsid w:val="005603EE"/>
    <w:rsid w:val="00561BA3"/>
    <w:rsid w:val="00561DAD"/>
    <w:rsid w:val="00561E77"/>
    <w:rsid w:val="00563977"/>
    <w:rsid w:val="00563AA9"/>
    <w:rsid w:val="00565A4C"/>
    <w:rsid w:val="00565F27"/>
    <w:rsid w:val="00567193"/>
    <w:rsid w:val="005719B1"/>
    <w:rsid w:val="00572F29"/>
    <w:rsid w:val="00573811"/>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90078"/>
    <w:rsid w:val="005907D1"/>
    <w:rsid w:val="00594983"/>
    <w:rsid w:val="00594E14"/>
    <w:rsid w:val="005956B8"/>
    <w:rsid w:val="00595C49"/>
    <w:rsid w:val="00596148"/>
    <w:rsid w:val="00596B32"/>
    <w:rsid w:val="0059720F"/>
    <w:rsid w:val="00597A2C"/>
    <w:rsid w:val="005A002F"/>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D1B"/>
    <w:rsid w:val="005C2EA3"/>
    <w:rsid w:val="005C3501"/>
    <w:rsid w:val="005C3CA1"/>
    <w:rsid w:val="005C458B"/>
    <w:rsid w:val="005C4EF8"/>
    <w:rsid w:val="005C5DE7"/>
    <w:rsid w:val="005C72BA"/>
    <w:rsid w:val="005C7BB6"/>
    <w:rsid w:val="005D0BD6"/>
    <w:rsid w:val="005D11C9"/>
    <w:rsid w:val="005D1666"/>
    <w:rsid w:val="005D1DE5"/>
    <w:rsid w:val="005D25A5"/>
    <w:rsid w:val="005D4159"/>
    <w:rsid w:val="005E0353"/>
    <w:rsid w:val="005E1C68"/>
    <w:rsid w:val="005E1E38"/>
    <w:rsid w:val="005E4012"/>
    <w:rsid w:val="005E43B8"/>
    <w:rsid w:val="005E46E1"/>
    <w:rsid w:val="005E764F"/>
    <w:rsid w:val="005E7B19"/>
    <w:rsid w:val="005E7D0D"/>
    <w:rsid w:val="005F042D"/>
    <w:rsid w:val="005F057A"/>
    <w:rsid w:val="005F26DF"/>
    <w:rsid w:val="005F3207"/>
    <w:rsid w:val="005F3465"/>
    <w:rsid w:val="005F3654"/>
    <w:rsid w:val="005F4E15"/>
    <w:rsid w:val="005F6647"/>
    <w:rsid w:val="005F78B9"/>
    <w:rsid w:val="005F7CEB"/>
    <w:rsid w:val="005F7F6F"/>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3E8F"/>
    <w:rsid w:val="006257C8"/>
    <w:rsid w:val="00625BA0"/>
    <w:rsid w:val="00626B70"/>
    <w:rsid w:val="006308DE"/>
    <w:rsid w:val="00631CA0"/>
    <w:rsid w:val="00633767"/>
    <w:rsid w:val="00634225"/>
    <w:rsid w:val="00634C74"/>
    <w:rsid w:val="00634EE3"/>
    <w:rsid w:val="006353A5"/>
    <w:rsid w:val="00635BAF"/>
    <w:rsid w:val="00636255"/>
    <w:rsid w:val="00636FB9"/>
    <w:rsid w:val="006373FD"/>
    <w:rsid w:val="006379CB"/>
    <w:rsid w:val="00640167"/>
    <w:rsid w:val="00640622"/>
    <w:rsid w:val="00642C43"/>
    <w:rsid w:val="0064307F"/>
    <w:rsid w:val="006430A9"/>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323"/>
    <w:rsid w:val="00655291"/>
    <w:rsid w:val="006556EC"/>
    <w:rsid w:val="0065580C"/>
    <w:rsid w:val="006571D8"/>
    <w:rsid w:val="00657417"/>
    <w:rsid w:val="00660B90"/>
    <w:rsid w:val="00664C54"/>
    <w:rsid w:val="0066726A"/>
    <w:rsid w:val="006672D7"/>
    <w:rsid w:val="006676C8"/>
    <w:rsid w:val="00673CF5"/>
    <w:rsid w:val="00674245"/>
    <w:rsid w:val="00675434"/>
    <w:rsid w:val="00675577"/>
    <w:rsid w:val="00675790"/>
    <w:rsid w:val="00680E90"/>
    <w:rsid w:val="00681117"/>
    <w:rsid w:val="00681A3B"/>
    <w:rsid w:val="00681E21"/>
    <w:rsid w:val="00682022"/>
    <w:rsid w:val="006823AB"/>
    <w:rsid w:val="00683BA4"/>
    <w:rsid w:val="00684026"/>
    <w:rsid w:val="006857FE"/>
    <w:rsid w:val="006912C1"/>
    <w:rsid w:val="0069352D"/>
    <w:rsid w:val="00693860"/>
    <w:rsid w:val="0069653A"/>
    <w:rsid w:val="006A0496"/>
    <w:rsid w:val="006A152B"/>
    <w:rsid w:val="006A40A2"/>
    <w:rsid w:val="006A42DE"/>
    <w:rsid w:val="006A5808"/>
    <w:rsid w:val="006A634C"/>
    <w:rsid w:val="006A642F"/>
    <w:rsid w:val="006A6937"/>
    <w:rsid w:val="006A6F79"/>
    <w:rsid w:val="006A79D2"/>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6EA"/>
    <w:rsid w:val="006E6AF4"/>
    <w:rsid w:val="006E77E9"/>
    <w:rsid w:val="006E7AD4"/>
    <w:rsid w:val="006F2822"/>
    <w:rsid w:val="006F297C"/>
    <w:rsid w:val="006F2B83"/>
    <w:rsid w:val="006F3FCE"/>
    <w:rsid w:val="006F44DF"/>
    <w:rsid w:val="006F4B87"/>
    <w:rsid w:val="006F5FE8"/>
    <w:rsid w:val="007000F9"/>
    <w:rsid w:val="00700988"/>
    <w:rsid w:val="00700B42"/>
    <w:rsid w:val="00701C43"/>
    <w:rsid w:val="00701F00"/>
    <w:rsid w:val="00703863"/>
    <w:rsid w:val="00703D97"/>
    <w:rsid w:val="007048CD"/>
    <w:rsid w:val="007058C8"/>
    <w:rsid w:val="00706997"/>
    <w:rsid w:val="00707115"/>
    <w:rsid w:val="00707429"/>
    <w:rsid w:val="00707FCF"/>
    <w:rsid w:val="00713F67"/>
    <w:rsid w:val="0071539D"/>
    <w:rsid w:val="00715C46"/>
    <w:rsid w:val="00717EEB"/>
    <w:rsid w:val="00717F48"/>
    <w:rsid w:val="007207D6"/>
    <w:rsid w:val="0072173E"/>
    <w:rsid w:val="00721850"/>
    <w:rsid w:val="00722989"/>
    <w:rsid w:val="00722A8E"/>
    <w:rsid w:val="00722B94"/>
    <w:rsid w:val="007234F9"/>
    <w:rsid w:val="00724115"/>
    <w:rsid w:val="007251A5"/>
    <w:rsid w:val="007315FE"/>
    <w:rsid w:val="007330BE"/>
    <w:rsid w:val="007337F0"/>
    <w:rsid w:val="007339D5"/>
    <w:rsid w:val="007373FD"/>
    <w:rsid w:val="00741D32"/>
    <w:rsid w:val="00741EA9"/>
    <w:rsid w:val="00742EEC"/>
    <w:rsid w:val="00745267"/>
    <w:rsid w:val="0074671B"/>
    <w:rsid w:val="0074691F"/>
    <w:rsid w:val="00746E6C"/>
    <w:rsid w:val="00750ED7"/>
    <w:rsid w:val="0075129D"/>
    <w:rsid w:val="0075184F"/>
    <w:rsid w:val="00753354"/>
    <w:rsid w:val="0075359F"/>
    <w:rsid w:val="00755ACE"/>
    <w:rsid w:val="0075693D"/>
    <w:rsid w:val="00757851"/>
    <w:rsid w:val="007600CC"/>
    <w:rsid w:val="00760A17"/>
    <w:rsid w:val="00761EE8"/>
    <w:rsid w:val="0077081F"/>
    <w:rsid w:val="007712A4"/>
    <w:rsid w:val="007713DA"/>
    <w:rsid w:val="007717B9"/>
    <w:rsid w:val="00772EB0"/>
    <w:rsid w:val="00773F70"/>
    <w:rsid w:val="007744ED"/>
    <w:rsid w:val="00775921"/>
    <w:rsid w:val="00776BDD"/>
    <w:rsid w:val="00777738"/>
    <w:rsid w:val="00777817"/>
    <w:rsid w:val="00780164"/>
    <w:rsid w:val="00780440"/>
    <w:rsid w:val="0078174B"/>
    <w:rsid w:val="00781DD2"/>
    <w:rsid w:val="00783BC3"/>
    <w:rsid w:val="0078444E"/>
    <w:rsid w:val="00784D31"/>
    <w:rsid w:val="00784D92"/>
    <w:rsid w:val="00784EAF"/>
    <w:rsid w:val="00785144"/>
    <w:rsid w:val="00786306"/>
    <w:rsid w:val="007869D9"/>
    <w:rsid w:val="00787F94"/>
    <w:rsid w:val="00790AF4"/>
    <w:rsid w:val="00790E29"/>
    <w:rsid w:val="00791A2B"/>
    <w:rsid w:val="00793089"/>
    <w:rsid w:val="00793232"/>
    <w:rsid w:val="0079338D"/>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06AA"/>
    <w:rsid w:val="007B1454"/>
    <w:rsid w:val="007B1CAB"/>
    <w:rsid w:val="007B21E2"/>
    <w:rsid w:val="007B2642"/>
    <w:rsid w:val="007B281A"/>
    <w:rsid w:val="007B304F"/>
    <w:rsid w:val="007B30D6"/>
    <w:rsid w:val="007B441F"/>
    <w:rsid w:val="007B45AC"/>
    <w:rsid w:val="007B5834"/>
    <w:rsid w:val="007B630B"/>
    <w:rsid w:val="007B745F"/>
    <w:rsid w:val="007B7477"/>
    <w:rsid w:val="007B765A"/>
    <w:rsid w:val="007B7DD5"/>
    <w:rsid w:val="007C0FD5"/>
    <w:rsid w:val="007C1F36"/>
    <w:rsid w:val="007C3579"/>
    <w:rsid w:val="007C3AD8"/>
    <w:rsid w:val="007C40E7"/>
    <w:rsid w:val="007C4531"/>
    <w:rsid w:val="007C5502"/>
    <w:rsid w:val="007C592C"/>
    <w:rsid w:val="007C61B4"/>
    <w:rsid w:val="007C701C"/>
    <w:rsid w:val="007C7630"/>
    <w:rsid w:val="007D00D6"/>
    <w:rsid w:val="007D0B53"/>
    <w:rsid w:val="007D2319"/>
    <w:rsid w:val="007D23CF"/>
    <w:rsid w:val="007D336F"/>
    <w:rsid w:val="007D3744"/>
    <w:rsid w:val="007D5FDC"/>
    <w:rsid w:val="007D64CA"/>
    <w:rsid w:val="007D6765"/>
    <w:rsid w:val="007D6A18"/>
    <w:rsid w:val="007D6C2D"/>
    <w:rsid w:val="007D6C48"/>
    <w:rsid w:val="007D6C93"/>
    <w:rsid w:val="007D724B"/>
    <w:rsid w:val="007D7840"/>
    <w:rsid w:val="007E15E4"/>
    <w:rsid w:val="007E4B48"/>
    <w:rsid w:val="007E5439"/>
    <w:rsid w:val="007E5C14"/>
    <w:rsid w:val="007E6601"/>
    <w:rsid w:val="007E71CC"/>
    <w:rsid w:val="007E75BD"/>
    <w:rsid w:val="007F15DA"/>
    <w:rsid w:val="007F224A"/>
    <w:rsid w:val="007F2E14"/>
    <w:rsid w:val="007F316A"/>
    <w:rsid w:val="007F35FB"/>
    <w:rsid w:val="007F3E0F"/>
    <w:rsid w:val="007F4F33"/>
    <w:rsid w:val="007F62E3"/>
    <w:rsid w:val="007F6983"/>
    <w:rsid w:val="007F71DE"/>
    <w:rsid w:val="007F75C2"/>
    <w:rsid w:val="00800F77"/>
    <w:rsid w:val="00801C96"/>
    <w:rsid w:val="00802223"/>
    <w:rsid w:val="00804D57"/>
    <w:rsid w:val="00804FFC"/>
    <w:rsid w:val="00805047"/>
    <w:rsid w:val="00806DE6"/>
    <w:rsid w:val="00810B53"/>
    <w:rsid w:val="00813AD1"/>
    <w:rsid w:val="00814A2F"/>
    <w:rsid w:val="00814D64"/>
    <w:rsid w:val="0081534E"/>
    <w:rsid w:val="00815359"/>
    <w:rsid w:val="008162A1"/>
    <w:rsid w:val="00816DB2"/>
    <w:rsid w:val="008178EA"/>
    <w:rsid w:val="00820A7D"/>
    <w:rsid w:val="0082320D"/>
    <w:rsid w:val="00824918"/>
    <w:rsid w:val="00824EF7"/>
    <w:rsid w:val="008250CF"/>
    <w:rsid w:val="00825104"/>
    <w:rsid w:val="00825D03"/>
    <w:rsid w:val="00832186"/>
    <w:rsid w:val="00832452"/>
    <w:rsid w:val="00832993"/>
    <w:rsid w:val="008329BB"/>
    <w:rsid w:val="008346FE"/>
    <w:rsid w:val="008348E3"/>
    <w:rsid w:val="00834E19"/>
    <w:rsid w:val="00835A99"/>
    <w:rsid w:val="0083626D"/>
    <w:rsid w:val="00836E53"/>
    <w:rsid w:val="008371B8"/>
    <w:rsid w:val="00837546"/>
    <w:rsid w:val="00837759"/>
    <w:rsid w:val="008410CD"/>
    <w:rsid w:val="00841C38"/>
    <w:rsid w:val="00841E1C"/>
    <w:rsid w:val="0084232E"/>
    <w:rsid w:val="008430E6"/>
    <w:rsid w:val="00843854"/>
    <w:rsid w:val="0084407F"/>
    <w:rsid w:val="008449A6"/>
    <w:rsid w:val="00845F75"/>
    <w:rsid w:val="00846A48"/>
    <w:rsid w:val="00846D77"/>
    <w:rsid w:val="00847EF9"/>
    <w:rsid w:val="00850FE8"/>
    <w:rsid w:val="008521F7"/>
    <w:rsid w:val="0085345F"/>
    <w:rsid w:val="0085354E"/>
    <w:rsid w:val="00853E39"/>
    <w:rsid w:val="0085558E"/>
    <w:rsid w:val="008569C2"/>
    <w:rsid w:val="008601A1"/>
    <w:rsid w:val="00862753"/>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805DB"/>
    <w:rsid w:val="00880792"/>
    <w:rsid w:val="00881B86"/>
    <w:rsid w:val="00882185"/>
    <w:rsid w:val="0088257A"/>
    <w:rsid w:val="00882B93"/>
    <w:rsid w:val="00884F48"/>
    <w:rsid w:val="00884FB8"/>
    <w:rsid w:val="00890FCE"/>
    <w:rsid w:val="00891819"/>
    <w:rsid w:val="00891901"/>
    <w:rsid w:val="00894D0F"/>
    <w:rsid w:val="008959A6"/>
    <w:rsid w:val="00896144"/>
    <w:rsid w:val="00896451"/>
    <w:rsid w:val="00897126"/>
    <w:rsid w:val="008977B9"/>
    <w:rsid w:val="008A0CBA"/>
    <w:rsid w:val="008A117C"/>
    <w:rsid w:val="008A1515"/>
    <w:rsid w:val="008A16CE"/>
    <w:rsid w:val="008A23C4"/>
    <w:rsid w:val="008A2690"/>
    <w:rsid w:val="008A2E1B"/>
    <w:rsid w:val="008A3446"/>
    <w:rsid w:val="008A3FA8"/>
    <w:rsid w:val="008A50E3"/>
    <w:rsid w:val="008A584F"/>
    <w:rsid w:val="008A731A"/>
    <w:rsid w:val="008A761F"/>
    <w:rsid w:val="008B0238"/>
    <w:rsid w:val="008B14A7"/>
    <w:rsid w:val="008B238B"/>
    <w:rsid w:val="008B3643"/>
    <w:rsid w:val="008B3759"/>
    <w:rsid w:val="008B4EDF"/>
    <w:rsid w:val="008B4FB0"/>
    <w:rsid w:val="008B5008"/>
    <w:rsid w:val="008B5051"/>
    <w:rsid w:val="008B58F7"/>
    <w:rsid w:val="008B6942"/>
    <w:rsid w:val="008B7772"/>
    <w:rsid w:val="008B7786"/>
    <w:rsid w:val="008C02F7"/>
    <w:rsid w:val="008C1420"/>
    <w:rsid w:val="008C196D"/>
    <w:rsid w:val="008C1C94"/>
    <w:rsid w:val="008C4CAA"/>
    <w:rsid w:val="008C5663"/>
    <w:rsid w:val="008C5816"/>
    <w:rsid w:val="008C5979"/>
    <w:rsid w:val="008C5BCA"/>
    <w:rsid w:val="008C6D68"/>
    <w:rsid w:val="008C6FC3"/>
    <w:rsid w:val="008C7689"/>
    <w:rsid w:val="008D12D9"/>
    <w:rsid w:val="008D312A"/>
    <w:rsid w:val="008D3A97"/>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5C3"/>
    <w:rsid w:val="008F0142"/>
    <w:rsid w:val="008F017F"/>
    <w:rsid w:val="008F143D"/>
    <w:rsid w:val="008F2556"/>
    <w:rsid w:val="008F2C54"/>
    <w:rsid w:val="008F383A"/>
    <w:rsid w:val="008F46A6"/>
    <w:rsid w:val="008F58C7"/>
    <w:rsid w:val="008F7AFD"/>
    <w:rsid w:val="008F7BF6"/>
    <w:rsid w:val="0090082A"/>
    <w:rsid w:val="00900D74"/>
    <w:rsid w:val="0090178D"/>
    <w:rsid w:val="0090322D"/>
    <w:rsid w:val="009033B3"/>
    <w:rsid w:val="00903777"/>
    <w:rsid w:val="00903A4B"/>
    <w:rsid w:val="0090558E"/>
    <w:rsid w:val="00905607"/>
    <w:rsid w:val="0090583A"/>
    <w:rsid w:val="00905BB1"/>
    <w:rsid w:val="009061D9"/>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6AE6"/>
    <w:rsid w:val="00926B99"/>
    <w:rsid w:val="0093041F"/>
    <w:rsid w:val="00930B33"/>
    <w:rsid w:val="00931625"/>
    <w:rsid w:val="00931A32"/>
    <w:rsid w:val="00932ED9"/>
    <w:rsid w:val="00932EF2"/>
    <w:rsid w:val="00934250"/>
    <w:rsid w:val="009349AD"/>
    <w:rsid w:val="00934ACB"/>
    <w:rsid w:val="00934BFD"/>
    <w:rsid w:val="00936292"/>
    <w:rsid w:val="009372B9"/>
    <w:rsid w:val="00937DC6"/>
    <w:rsid w:val="00940997"/>
    <w:rsid w:val="0094140A"/>
    <w:rsid w:val="0094180C"/>
    <w:rsid w:val="00941EF6"/>
    <w:rsid w:val="00942290"/>
    <w:rsid w:val="00943119"/>
    <w:rsid w:val="00943370"/>
    <w:rsid w:val="0094447D"/>
    <w:rsid w:val="00944B9E"/>
    <w:rsid w:val="0094624A"/>
    <w:rsid w:val="0094628E"/>
    <w:rsid w:val="0094646F"/>
    <w:rsid w:val="00946D20"/>
    <w:rsid w:val="00946F1D"/>
    <w:rsid w:val="0094713D"/>
    <w:rsid w:val="0094761D"/>
    <w:rsid w:val="009509F9"/>
    <w:rsid w:val="00950C82"/>
    <w:rsid w:val="00951AC7"/>
    <w:rsid w:val="00951D9F"/>
    <w:rsid w:val="009529E4"/>
    <w:rsid w:val="00952A23"/>
    <w:rsid w:val="00952BED"/>
    <w:rsid w:val="009549E0"/>
    <w:rsid w:val="00954A28"/>
    <w:rsid w:val="00954E3A"/>
    <w:rsid w:val="009552D0"/>
    <w:rsid w:val="00955E60"/>
    <w:rsid w:val="009578A5"/>
    <w:rsid w:val="009608B7"/>
    <w:rsid w:val="00961141"/>
    <w:rsid w:val="0096127F"/>
    <w:rsid w:val="00961485"/>
    <w:rsid w:val="00961FA5"/>
    <w:rsid w:val="0096284E"/>
    <w:rsid w:val="00963394"/>
    <w:rsid w:val="0096593F"/>
    <w:rsid w:val="00966880"/>
    <w:rsid w:val="00970D4C"/>
    <w:rsid w:val="00970F7D"/>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2811"/>
    <w:rsid w:val="00983203"/>
    <w:rsid w:val="00983AC9"/>
    <w:rsid w:val="00984242"/>
    <w:rsid w:val="00986A02"/>
    <w:rsid w:val="00986A1F"/>
    <w:rsid w:val="00986ACA"/>
    <w:rsid w:val="00986E19"/>
    <w:rsid w:val="009875D9"/>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64D6"/>
    <w:rsid w:val="009A6ADE"/>
    <w:rsid w:val="009A755A"/>
    <w:rsid w:val="009A76CE"/>
    <w:rsid w:val="009B08AD"/>
    <w:rsid w:val="009B0E21"/>
    <w:rsid w:val="009B15D2"/>
    <w:rsid w:val="009B494E"/>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D18"/>
    <w:rsid w:val="009D2EC5"/>
    <w:rsid w:val="009D4C46"/>
    <w:rsid w:val="009D4F83"/>
    <w:rsid w:val="009D6230"/>
    <w:rsid w:val="009D6526"/>
    <w:rsid w:val="009D7116"/>
    <w:rsid w:val="009D78F0"/>
    <w:rsid w:val="009E01CF"/>
    <w:rsid w:val="009E2766"/>
    <w:rsid w:val="009E51C3"/>
    <w:rsid w:val="009E5A66"/>
    <w:rsid w:val="009E5C3A"/>
    <w:rsid w:val="009E5C84"/>
    <w:rsid w:val="009E6101"/>
    <w:rsid w:val="009E6B24"/>
    <w:rsid w:val="009F023A"/>
    <w:rsid w:val="009F1771"/>
    <w:rsid w:val="009F3003"/>
    <w:rsid w:val="009F346A"/>
    <w:rsid w:val="009F6300"/>
    <w:rsid w:val="009F64CB"/>
    <w:rsid w:val="009F69A6"/>
    <w:rsid w:val="009F79D6"/>
    <w:rsid w:val="00A002C3"/>
    <w:rsid w:val="00A003CA"/>
    <w:rsid w:val="00A01950"/>
    <w:rsid w:val="00A0223A"/>
    <w:rsid w:val="00A03229"/>
    <w:rsid w:val="00A04CF0"/>
    <w:rsid w:val="00A06D5E"/>
    <w:rsid w:val="00A06E1A"/>
    <w:rsid w:val="00A07149"/>
    <w:rsid w:val="00A108D7"/>
    <w:rsid w:val="00A119A9"/>
    <w:rsid w:val="00A12F33"/>
    <w:rsid w:val="00A136F3"/>
    <w:rsid w:val="00A14052"/>
    <w:rsid w:val="00A14306"/>
    <w:rsid w:val="00A155DD"/>
    <w:rsid w:val="00A164FF"/>
    <w:rsid w:val="00A17720"/>
    <w:rsid w:val="00A21C00"/>
    <w:rsid w:val="00A21D5E"/>
    <w:rsid w:val="00A22226"/>
    <w:rsid w:val="00A24CA7"/>
    <w:rsid w:val="00A25A63"/>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4647"/>
    <w:rsid w:val="00A446ED"/>
    <w:rsid w:val="00A4481F"/>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BE3"/>
    <w:rsid w:val="00A8112D"/>
    <w:rsid w:val="00A813A6"/>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FA4"/>
    <w:rsid w:val="00A95C36"/>
    <w:rsid w:val="00A9665F"/>
    <w:rsid w:val="00A96C7E"/>
    <w:rsid w:val="00A96E51"/>
    <w:rsid w:val="00AA0726"/>
    <w:rsid w:val="00AA11CA"/>
    <w:rsid w:val="00AA16BA"/>
    <w:rsid w:val="00AA1729"/>
    <w:rsid w:val="00AA3162"/>
    <w:rsid w:val="00AA398D"/>
    <w:rsid w:val="00AA53E6"/>
    <w:rsid w:val="00AA5FEF"/>
    <w:rsid w:val="00AA61B4"/>
    <w:rsid w:val="00AA6687"/>
    <w:rsid w:val="00AA7161"/>
    <w:rsid w:val="00AA7306"/>
    <w:rsid w:val="00AB0DBC"/>
    <w:rsid w:val="00AB2A56"/>
    <w:rsid w:val="00AB40A6"/>
    <w:rsid w:val="00AB5B3A"/>
    <w:rsid w:val="00AC14FB"/>
    <w:rsid w:val="00AC15EE"/>
    <w:rsid w:val="00AC2619"/>
    <w:rsid w:val="00AC2B98"/>
    <w:rsid w:val="00AC39CE"/>
    <w:rsid w:val="00AC4202"/>
    <w:rsid w:val="00AC47FB"/>
    <w:rsid w:val="00AC4D44"/>
    <w:rsid w:val="00AC52C4"/>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4B00"/>
    <w:rsid w:val="00AF058B"/>
    <w:rsid w:val="00AF12E7"/>
    <w:rsid w:val="00AF1CA3"/>
    <w:rsid w:val="00AF1FAF"/>
    <w:rsid w:val="00AF2219"/>
    <w:rsid w:val="00AF4367"/>
    <w:rsid w:val="00AF484C"/>
    <w:rsid w:val="00AF6E03"/>
    <w:rsid w:val="00B01F9B"/>
    <w:rsid w:val="00B03C46"/>
    <w:rsid w:val="00B04F60"/>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ABF"/>
    <w:rsid w:val="00B32B28"/>
    <w:rsid w:val="00B34475"/>
    <w:rsid w:val="00B349A5"/>
    <w:rsid w:val="00B3573B"/>
    <w:rsid w:val="00B35761"/>
    <w:rsid w:val="00B36D81"/>
    <w:rsid w:val="00B40A8F"/>
    <w:rsid w:val="00B40AAB"/>
    <w:rsid w:val="00B41418"/>
    <w:rsid w:val="00B414F8"/>
    <w:rsid w:val="00B433A9"/>
    <w:rsid w:val="00B437BA"/>
    <w:rsid w:val="00B45A55"/>
    <w:rsid w:val="00B46987"/>
    <w:rsid w:val="00B47E46"/>
    <w:rsid w:val="00B509FE"/>
    <w:rsid w:val="00B5108C"/>
    <w:rsid w:val="00B51DCC"/>
    <w:rsid w:val="00B520F1"/>
    <w:rsid w:val="00B52EAC"/>
    <w:rsid w:val="00B530D0"/>
    <w:rsid w:val="00B53734"/>
    <w:rsid w:val="00B5478E"/>
    <w:rsid w:val="00B557B0"/>
    <w:rsid w:val="00B565BC"/>
    <w:rsid w:val="00B56A1A"/>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4012"/>
    <w:rsid w:val="00B74138"/>
    <w:rsid w:val="00B74BAB"/>
    <w:rsid w:val="00B7680C"/>
    <w:rsid w:val="00B769F9"/>
    <w:rsid w:val="00B76F8D"/>
    <w:rsid w:val="00B779B1"/>
    <w:rsid w:val="00B779FC"/>
    <w:rsid w:val="00B800CA"/>
    <w:rsid w:val="00B80F4B"/>
    <w:rsid w:val="00B8234B"/>
    <w:rsid w:val="00B82E89"/>
    <w:rsid w:val="00B83C8B"/>
    <w:rsid w:val="00B84350"/>
    <w:rsid w:val="00B8473A"/>
    <w:rsid w:val="00B8749B"/>
    <w:rsid w:val="00B87670"/>
    <w:rsid w:val="00B877A2"/>
    <w:rsid w:val="00B87EE1"/>
    <w:rsid w:val="00B90AF4"/>
    <w:rsid w:val="00B92341"/>
    <w:rsid w:val="00B94378"/>
    <w:rsid w:val="00B9587D"/>
    <w:rsid w:val="00B9640F"/>
    <w:rsid w:val="00B96BB4"/>
    <w:rsid w:val="00B96CEB"/>
    <w:rsid w:val="00B97847"/>
    <w:rsid w:val="00B97E8F"/>
    <w:rsid w:val="00BA02D8"/>
    <w:rsid w:val="00BA0B02"/>
    <w:rsid w:val="00BA1481"/>
    <w:rsid w:val="00BA1508"/>
    <w:rsid w:val="00BA27BA"/>
    <w:rsid w:val="00BA34BF"/>
    <w:rsid w:val="00BA471A"/>
    <w:rsid w:val="00BA554E"/>
    <w:rsid w:val="00BA598F"/>
    <w:rsid w:val="00BA5D29"/>
    <w:rsid w:val="00BA799F"/>
    <w:rsid w:val="00BB10ED"/>
    <w:rsid w:val="00BB2FA5"/>
    <w:rsid w:val="00BB4645"/>
    <w:rsid w:val="00BB6535"/>
    <w:rsid w:val="00BB726C"/>
    <w:rsid w:val="00BB75E6"/>
    <w:rsid w:val="00BB7ACB"/>
    <w:rsid w:val="00BC2D09"/>
    <w:rsid w:val="00BC34B6"/>
    <w:rsid w:val="00BC454E"/>
    <w:rsid w:val="00BC4936"/>
    <w:rsid w:val="00BC7B4F"/>
    <w:rsid w:val="00BD0853"/>
    <w:rsid w:val="00BD3202"/>
    <w:rsid w:val="00BD36E4"/>
    <w:rsid w:val="00BD3C31"/>
    <w:rsid w:val="00BD4EAA"/>
    <w:rsid w:val="00BD5FA6"/>
    <w:rsid w:val="00BD662F"/>
    <w:rsid w:val="00BE1562"/>
    <w:rsid w:val="00BE31D4"/>
    <w:rsid w:val="00BE34E6"/>
    <w:rsid w:val="00BE419A"/>
    <w:rsid w:val="00BE4BB8"/>
    <w:rsid w:val="00BE5133"/>
    <w:rsid w:val="00BE5998"/>
    <w:rsid w:val="00BE6FA8"/>
    <w:rsid w:val="00BE72BB"/>
    <w:rsid w:val="00BE792A"/>
    <w:rsid w:val="00BE7C0B"/>
    <w:rsid w:val="00BF0E9E"/>
    <w:rsid w:val="00BF1242"/>
    <w:rsid w:val="00BF14EB"/>
    <w:rsid w:val="00BF1E87"/>
    <w:rsid w:val="00BF30C1"/>
    <w:rsid w:val="00BF3535"/>
    <w:rsid w:val="00BF48CF"/>
    <w:rsid w:val="00BF50FC"/>
    <w:rsid w:val="00BF6FEE"/>
    <w:rsid w:val="00C0064E"/>
    <w:rsid w:val="00C01E16"/>
    <w:rsid w:val="00C02DA4"/>
    <w:rsid w:val="00C02F44"/>
    <w:rsid w:val="00C02FE8"/>
    <w:rsid w:val="00C03631"/>
    <w:rsid w:val="00C044A2"/>
    <w:rsid w:val="00C06654"/>
    <w:rsid w:val="00C06B6A"/>
    <w:rsid w:val="00C06D1F"/>
    <w:rsid w:val="00C07B17"/>
    <w:rsid w:val="00C07BEF"/>
    <w:rsid w:val="00C1193E"/>
    <w:rsid w:val="00C129C6"/>
    <w:rsid w:val="00C138D7"/>
    <w:rsid w:val="00C145E6"/>
    <w:rsid w:val="00C14CC6"/>
    <w:rsid w:val="00C15FA8"/>
    <w:rsid w:val="00C2023A"/>
    <w:rsid w:val="00C20337"/>
    <w:rsid w:val="00C21549"/>
    <w:rsid w:val="00C225BF"/>
    <w:rsid w:val="00C22A91"/>
    <w:rsid w:val="00C22C2B"/>
    <w:rsid w:val="00C22E4A"/>
    <w:rsid w:val="00C22F2A"/>
    <w:rsid w:val="00C23616"/>
    <w:rsid w:val="00C23E67"/>
    <w:rsid w:val="00C24661"/>
    <w:rsid w:val="00C24682"/>
    <w:rsid w:val="00C25160"/>
    <w:rsid w:val="00C2539F"/>
    <w:rsid w:val="00C25A42"/>
    <w:rsid w:val="00C25B63"/>
    <w:rsid w:val="00C26686"/>
    <w:rsid w:val="00C304C2"/>
    <w:rsid w:val="00C32078"/>
    <w:rsid w:val="00C328D0"/>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625C"/>
    <w:rsid w:val="00C56315"/>
    <w:rsid w:val="00C56A32"/>
    <w:rsid w:val="00C60E77"/>
    <w:rsid w:val="00C62143"/>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2479"/>
    <w:rsid w:val="00C82847"/>
    <w:rsid w:val="00C82B7A"/>
    <w:rsid w:val="00C83046"/>
    <w:rsid w:val="00C8488B"/>
    <w:rsid w:val="00C86015"/>
    <w:rsid w:val="00C878CE"/>
    <w:rsid w:val="00C87AEC"/>
    <w:rsid w:val="00C91AEF"/>
    <w:rsid w:val="00C91F2A"/>
    <w:rsid w:val="00C92CED"/>
    <w:rsid w:val="00C93371"/>
    <w:rsid w:val="00C933BC"/>
    <w:rsid w:val="00C93691"/>
    <w:rsid w:val="00C94D2D"/>
    <w:rsid w:val="00C969FF"/>
    <w:rsid w:val="00C973E0"/>
    <w:rsid w:val="00CA01BF"/>
    <w:rsid w:val="00CA0901"/>
    <w:rsid w:val="00CA0945"/>
    <w:rsid w:val="00CA0B13"/>
    <w:rsid w:val="00CA17DE"/>
    <w:rsid w:val="00CA18AB"/>
    <w:rsid w:val="00CA3EBF"/>
    <w:rsid w:val="00CA4E96"/>
    <w:rsid w:val="00CA5F9F"/>
    <w:rsid w:val="00CA722D"/>
    <w:rsid w:val="00CA73D3"/>
    <w:rsid w:val="00CB1B74"/>
    <w:rsid w:val="00CB1CF9"/>
    <w:rsid w:val="00CB2061"/>
    <w:rsid w:val="00CB374D"/>
    <w:rsid w:val="00CB62EE"/>
    <w:rsid w:val="00CB7911"/>
    <w:rsid w:val="00CB7BA1"/>
    <w:rsid w:val="00CC00B8"/>
    <w:rsid w:val="00CC0811"/>
    <w:rsid w:val="00CC0D67"/>
    <w:rsid w:val="00CC3093"/>
    <w:rsid w:val="00CC4B6F"/>
    <w:rsid w:val="00CC4C3F"/>
    <w:rsid w:val="00CC68EE"/>
    <w:rsid w:val="00CC7B42"/>
    <w:rsid w:val="00CD0948"/>
    <w:rsid w:val="00CD1814"/>
    <w:rsid w:val="00CD2D03"/>
    <w:rsid w:val="00CD3814"/>
    <w:rsid w:val="00CD412D"/>
    <w:rsid w:val="00CD4730"/>
    <w:rsid w:val="00CD6CBA"/>
    <w:rsid w:val="00CE0B9E"/>
    <w:rsid w:val="00CE0DA8"/>
    <w:rsid w:val="00CE2ACE"/>
    <w:rsid w:val="00CE2BD3"/>
    <w:rsid w:val="00CE2E22"/>
    <w:rsid w:val="00CE548A"/>
    <w:rsid w:val="00CE5949"/>
    <w:rsid w:val="00CE6B22"/>
    <w:rsid w:val="00CE7B2C"/>
    <w:rsid w:val="00CF0BF2"/>
    <w:rsid w:val="00CF1139"/>
    <w:rsid w:val="00CF23E9"/>
    <w:rsid w:val="00CF4F18"/>
    <w:rsid w:val="00CF60D9"/>
    <w:rsid w:val="00CF66C8"/>
    <w:rsid w:val="00CF7675"/>
    <w:rsid w:val="00CF7BE4"/>
    <w:rsid w:val="00CF7E90"/>
    <w:rsid w:val="00D01737"/>
    <w:rsid w:val="00D01ACB"/>
    <w:rsid w:val="00D01EB6"/>
    <w:rsid w:val="00D02F05"/>
    <w:rsid w:val="00D03C90"/>
    <w:rsid w:val="00D04B8C"/>
    <w:rsid w:val="00D0569D"/>
    <w:rsid w:val="00D05EB8"/>
    <w:rsid w:val="00D07009"/>
    <w:rsid w:val="00D10E0B"/>
    <w:rsid w:val="00D1108D"/>
    <w:rsid w:val="00D117FA"/>
    <w:rsid w:val="00D137C3"/>
    <w:rsid w:val="00D14C88"/>
    <w:rsid w:val="00D1563F"/>
    <w:rsid w:val="00D156A5"/>
    <w:rsid w:val="00D2284A"/>
    <w:rsid w:val="00D22A24"/>
    <w:rsid w:val="00D2430A"/>
    <w:rsid w:val="00D26C31"/>
    <w:rsid w:val="00D26FEA"/>
    <w:rsid w:val="00D30806"/>
    <w:rsid w:val="00D320C9"/>
    <w:rsid w:val="00D333BD"/>
    <w:rsid w:val="00D34852"/>
    <w:rsid w:val="00D3552E"/>
    <w:rsid w:val="00D35CAC"/>
    <w:rsid w:val="00D374B0"/>
    <w:rsid w:val="00D37800"/>
    <w:rsid w:val="00D37C06"/>
    <w:rsid w:val="00D41CDD"/>
    <w:rsid w:val="00D421D9"/>
    <w:rsid w:val="00D42BB5"/>
    <w:rsid w:val="00D430F2"/>
    <w:rsid w:val="00D43960"/>
    <w:rsid w:val="00D43DF9"/>
    <w:rsid w:val="00D44563"/>
    <w:rsid w:val="00D45893"/>
    <w:rsid w:val="00D45FBE"/>
    <w:rsid w:val="00D46577"/>
    <w:rsid w:val="00D473EB"/>
    <w:rsid w:val="00D477DE"/>
    <w:rsid w:val="00D504CD"/>
    <w:rsid w:val="00D508A0"/>
    <w:rsid w:val="00D512C9"/>
    <w:rsid w:val="00D51EB7"/>
    <w:rsid w:val="00D52126"/>
    <w:rsid w:val="00D53978"/>
    <w:rsid w:val="00D539FC"/>
    <w:rsid w:val="00D56EAE"/>
    <w:rsid w:val="00D5714E"/>
    <w:rsid w:val="00D57A9C"/>
    <w:rsid w:val="00D60D40"/>
    <w:rsid w:val="00D61E81"/>
    <w:rsid w:val="00D622C0"/>
    <w:rsid w:val="00D62BE1"/>
    <w:rsid w:val="00D62FFE"/>
    <w:rsid w:val="00D66B17"/>
    <w:rsid w:val="00D7040F"/>
    <w:rsid w:val="00D714BB"/>
    <w:rsid w:val="00D71B78"/>
    <w:rsid w:val="00D71C02"/>
    <w:rsid w:val="00D72CEC"/>
    <w:rsid w:val="00D73A9F"/>
    <w:rsid w:val="00D74361"/>
    <w:rsid w:val="00D7549B"/>
    <w:rsid w:val="00D76895"/>
    <w:rsid w:val="00D76ED2"/>
    <w:rsid w:val="00D77465"/>
    <w:rsid w:val="00D77607"/>
    <w:rsid w:val="00D8122C"/>
    <w:rsid w:val="00D81577"/>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6522"/>
    <w:rsid w:val="00D974C7"/>
    <w:rsid w:val="00DA0001"/>
    <w:rsid w:val="00DA2B24"/>
    <w:rsid w:val="00DA352B"/>
    <w:rsid w:val="00DA39BE"/>
    <w:rsid w:val="00DA49DC"/>
    <w:rsid w:val="00DA5A7F"/>
    <w:rsid w:val="00DA5B2C"/>
    <w:rsid w:val="00DA6621"/>
    <w:rsid w:val="00DA67BB"/>
    <w:rsid w:val="00DB2313"/>
    <w:rsid w:val="00DB2EB5"/>
    <w:rsid w:val="00DB4885"/>
    <w:rsid w:val="00DB4D15"/>
    <w:rsid w:val="00DB6F90"/>
    <w:rsid w:val="00DB79D3"/>
    <w:rsid w:val="00DC1466"/>
    <w:rsid w:val="00DC263A"/>
    <w:rsid w:val="00DC2A05"/>
    <w:rsid w:val="00DC34A9"/>
    <w:rsid w:val="00DC402A"/>
    <w:rsid w:val="00DC5616"/>
    <w:rsid w:val="00DC5BD6"/>
    <w:rsid w:val="00DC64F4"/>
    <w:rsid w:val="00DC69C0"/>
    <w:rsid w:val="00DC6E3D"/>
    <w:rsid w:val="00DC7E51"/>
    <w:rsid w:val="00DD1B51"/>
    <w:rsid w:val="00DD1D12"/>
    <w:rsid w:val="00DD2CDB"/>
    <w:rsid w:val="00DD2E75"/>
    <w:rsid w:val="00DD2FB7"/>
    <w:rsid w:val="00DD36C1"/>
    <w:rsid w:val="00DD39D5"/>
    <w:rsid w:val="00DD3FDF"/>
    <w:rsid w:val="00DD5085"/>
    <w:rsid w:val="00DD51E8"/>
    <w:rsid w:val="00DD6441"/>
    <w:rsid w:val="00DE0066"/>
    <w:rsid w:val="00DE06FB"/>
    <w:rsid w:val="00DE07FA"/>
    <w:rsid w:val="00DE2942"/>
    <w:rsid w:val="00DE3680"/>
    <w:rsid w:val="00DE3C28"/>
    <w:rsid w:val="00DE40FA"/>
    <w:rsid w:val="00DE4A23"/>
    <w:rsid w:val="00DE4E41"/>
    <w:rsid w:val="00DE630E"/>
    <w:rsid w:val="00DE670F"/>
    <w:rsid w:val="00DE6DFE"/>
    <w:rsid w:val="00DE73A7"/>
    <w:rsid w:val="00DE7BE3"/>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902"/>
    <w:rsid w:val="00E03175"/>
    <w:rsid w:val="00E04E91"/>
    <w:rsid w:val="00E051BF"/>
    <w:rsid w:val="00E05778"/>
    <w:rsid w:val="00E05B25"/>
    <w:rsid w:val="00E05E0E"/>
    <w:rsid w:val="00E066C2"/>
    <w:rsid w:val="00E06AE5"/>
    <w:rsid w:val="00E075C4"/>
    <w:rsid w:val="00E1091A"/>
    <w:rsid w:val="00E109FA"/>
    <w:rsid w:val="00E11124"/>
    <w:rsid w:val="00E11362"/>
    <w:rsid w:val="00E12766"/>
    <w:rsid w:val="00E1303B"/>
    <w:rsid w:val="00E1627B"/>
    <w:rsid w:val="00E172DB"/>
    <w:rsid w:val="00E17824"/>
    <w:rsid w:val="00E20A17"/>
    <w:rsid w:val="00E21031"/>
    <w:rsid w:val="00E213EC"/>
    <w:rsid w:val="00E229BB"/>
    <w:rsid w:val="00E22CFF"/>
    <w:rsid w:val="00E22E15"/>
    <w:rsid w:val="00E24135"/>
    <w:rsid w:val="00E24645"/>
    <w:rsid w:val="00E264E0"/>
    <w:rsid w:val="00E30055"/>
    <w:rsid w:val="00E30303"/>
    <w:rsid w:val="00E304F7"/>
    <w:rsid w:val="00E30778"/>
    <w:rsid w:val="00E31022"/>
    <w:rsid w:val="00E313F1"/>
    <w:rsid w:val="00E32A37"/>
    <w:rsid w:val="00E32F22"/>
    <w:rsid w:val="00E32F6F"/>
    <w:rsid w:val="00E33D53"/>
    <w:rsid w:val="00E35425"/>
    <w:rsid w:val="00E3624D"/>
    <w:rsid w:val="00E3712D"/>
    <w:rsid w:val="00E409DF"/>
    <w:rsid w:val="00E41059"/>
    <w:rsid w:val="00E42BB4"/>
    <w:rsid w:val="00E430D7"/>
    <w:rsid w:val="00E433C3"/>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713E"/>
    <w:rsid w:val="00E6000B"/>
    <w:rsid w:val="00E614EC"/>
    <w:rsid w:val="00E61A30"/>
    <w:rsid w:val="00E61DB4"/>
    <w:rsid w:val="00E62947"/>
    <w:rsid w:val="00E62E26"/>
    <w:rsid w:val="00E64873"/>
    <w:rsid w:val="00E64BF4"/>
    <w:rsid w:val="00E64D81"/>
    <w:rsid w:val="00E65CBC"/>
    <w:rsid w:val="00E65D95"/>
    <w:rsid w:val="00E706BA"/>
    <w:rsid w:val="00E70E37"/>
    <w:rsid w:val="00E71D59"/>
    <w:rsid w:val="00E7209F"/>
    <w:rsid w:val="00E72A78"/>
    <w:rsid w:val="00E73729"/>
    <w:rsid w:val="00E73F1A"/>
    <w:rsid w:val="00E7663B"/>
    <w:rsid w:val="00E7754D"/>
    <w:rsid w:val="00E77716"/>
    <w:rsid w:val="00E77EE6"/>
    <w:rsid w:val="00E8030A"/>
    <w:rsid w:val="00E81B2F"/>
    <w:rsid w:val="00E81D37"/>
    <w:rsid w:val="00E8289C"/>
    <w:rsid w:val="00E83560"/>
    <w:rsid w:val="00E85840"/>
    <w:rsid w:val="00E876C2"/>
    <w:rsid w:val="00E90372"/>
    <w:rsid w:val="00E92D1E"/>
    <w:rsid w:val="00E93E03"/>
    <w:rsid w:val="00E944F3"/>
    <w:rsid w:val="00E9467A"/>
    <w:rsid w:val="00E96950"/>
    <w:rsid w:val="00E96ADB"/>
    <w:rsid w:val="00EA09CF"/>
    <w:rsid w:val="00EA0B36"/>
    <w:rsid w:val="00EA1167"/>
    <w:rsid w:val="00EA14D3"/>
    <w:rsid w:val="00EA1693"/>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4458"/>
    <w:rsid w:val="00EC6B9D"/>
    <w:rsid w:val="00ED1212"/>
    <w:rsid w:val="00ED1651"/>
    <w:rsid w:val="00ED1F8B"/>
    <w:rsid w:val="00ED2D58"/>
    <w:rsid w:val="00ED2E58"/>
    <w:rsid w:val="00ED3F75"/>
    <w:rsid w:val="00ED403F"/>
    <w:rsid w:val="00ED691F"/>
    <w:rsid w:val="00EE0942"/>
    <w:rsid w:val="00EE3048"/>
    <w:rsid w:val="00EE55F0"/>
    <w:rsid w:val="00EE5F34"/>
    <w:rsid w:val="00EE7057"/>
    <w:rsid w:val="00EE75C5"/>
    <w:rsid w:val="00EE7A48"/>
    <w:rsid w:val="00EE7DA4"/>
    <w:rsid w:val="00EF1E40"/>
    <w:rsid w:val="00EF273C"/>
    <w:rsid w:val="00EF2B7E"/>
    <w:rsid w:val="00EF2D47"/>
    <w:rsid w:val="00EF4D40"/>
    <w:rsid w:val="00EF4E3A"/>
    <w:rsid w:val="00EF5A2E"/>
    <w:rsid w:val="00EF75CC"/>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7EAE"/>
    <w:rsid w:val="00F21425"/>
    <w:rsid w:val="00F21A63"/>
    <w:rsid w:val="00F22421"/>
    <w:rsid w:val="00F229B2"/>
    <w:rsid w:val="00F2309F"/>
    <w:rsid w:val="00F24E30"/>
    <w:rsid w:val="00F24E5D"/>
    <w:rsid w:val="00F27130"/>
    <w:rsid w:val="00F27660"/>
    <w:rsid w:val="00F302B6"/>
    <w:rsid w:val="00F319A9"/>
    <w:rsid w:val="00F32315"/>
    <w:rsid w:val="00F32C8D"/>
    <w:rsid w:val="00F354A7"/>
    <w:rsid w:val="00F3694F"/>
    <w:rsid w:val="00F3703A"/>
    <w:rsid w:val="00F370C0"/>
    <w:rsid w:val="00F373CD"/>
    <w:rsid w:val="00F37A5C"/>
    <w:rsid w:val="00F37AAB"/>
    <w:rsid w:val="00F37FB7"/>
    <w:rsid w:val="00F411EA"/>
    <w:rsid w:val="00F41D7B"/>
    <w:rsid w:val="00F42676"/>
    <w:rsid w:val="00F42CC2"/>
    <w:rsid w:val="00F44FF8"/>
    <w:rsid w:val="00F4520E"/>
    <w:rsid w:val="00F454E3"/>
    <w:rsid w:val="00F45FCC"/>
    <w:rsid w:val="00F46B23"/>
    <w:rsid w:val="00F46C93"/>
    <w:rsid w:val="00F47682"/>
    <w:rsid w:val="00F47AA7"/>
    <w:rsid w:val="00F51574"/>
    <w:rsid w:val="00F51939"/>
    <w:rsid w:val="00F51C6B"/>
    <w:rsid w:val="00F52653"/>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7803"/>
    <w:rsid w:val="00F70298"/>
    <w:rsid w:val="00F72AF6"/>
    <w:rsid w:val="00F72C00"/>
    <w:rsid w:val="00F7300E"/>
    <w:rsid w:val="00F737C3"/>
    <w:rsid w:val="00F73C3A"/>
    <w:rsid w:val="00F7509E"/>
    <w:rsid w:val="00F7539D"/>
    <w:rsid w:val="00F75A54"/>
    <w:rsid w:val="00F76514"/>
    <w:rsid w:val="00F77D3B"/>
    <w:rsid w:val="00F8149E"/>
    <w:rsid w:val="00F81DD4"/>
    <w:rsid w:val="00F83952"/>
    <w:rsid w:val="00F83AD5"/>
    <w:rsid w:val="00F84200"/>
    <w:rsid w:val="00F84C6B"/>
    <w:rsid w:val="00F851C1"/>
    <w:rsid w:val="00F85635"/>
    <w:rsid w:val="00F86ABF"/>
    <w:rsid w:val="00F86CB4"/>
    <w:rsid w:val="00F8742B"/>
    <w:rsid w:val="00F92332"/>
    <w:rsid w:val="00F92697"/>
    <w:rsid w:val="00F932AF"/>
    <w:rsid w:val="00F93A68"/>
    <w:rsid w:val="00F93AB9"/>
    <w:rsid w:val="00F940AF"/>
    <w:rsid w:val="00F94795"/>
    <w:rsid w:val="00F9493C"/>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1225"/>
    <w:rsid w:val="00FD464C"/>
    <w:rsid w:val="00FD54DE"/>
    <w:rsid w:val="00FD55C6"/>
    <w:rsid w:val="00FD7104"/>
    <w:rsid w:val="00FD7D1C"/>
    <w:rsid w:val="00FE042D"/>
    <w:rsid w:val="00FE224C"/>
    <w:rsid w:val="00FE2290"/>
    <w:rsid w:val="00FE27B8"/>
    <w:rsid w:val="00FE32DA"/>
    <w:rsid w:val="00FE4E79"/>
    <w:rsid w:val="00FE50FC"/>
    <w:rsid w:val="00FE6280"/>
    <w:rsid w:val="00FE680F"/>
    <w:rsid w:val="00FE72FE"/>
    <w:rsid w:val="00FF0935"/>
    <w:rsid w:val="00FF0AA8"/>
    <w:rsid w:val="00FF2095"/>
    <w:rsid w:val="00FF2314"/>
    <w:rsid w:val="00FF2CCF"/>
    <w:rsid w:val="00FF2CFF"/>
    <w:rsid w:val="00FF37A9"/>
    <w:rsid w:val="00FF6B0B"/>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DF81-1BDD-4692-A66A-2A2C80A3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Tong Cuc Thue</cp:lastModifiedBy>
  <cp:revision>9</cp:revision>
  <cp:lastPrinted>2015-03-05T02:59:00Z</cp:lastPrinted>
  <dcterms:created xsi:type="dcterms:W3CDTF">2015-03-04T03:22:00Z</dcterms:created>
  <dcterms:modified xsi:type="dcterms:W3CDTF">2015-03-05T03:38:00Z</dcterms:modified>
</cp:coreProperties>
</file>